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Estimado amigos: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 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Me compete hoy el deber triste de comunicaros la muerte de nuestra compañera Gemma Avenoza tras una larga lucha contra la enfermedad, asistida por su familia y amigos.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 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Todos la tratamos desde el comienzo de su carrera en la Universidad de Santiago al tiempo en que fundamos nuestra asociación, especialmente durante los muchos años en que coordinó el </w:t>
      </w:r>
      <w:r w:rsidRPr="00EA5D0B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val="es-ES"/>
        </w:rPr>
        <w:t>Boletín Bibliográfico</w:t>
      </w: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 y en el período de su pertenencia a la junta directiva; desde entonces por su constante presencia en nuestros congresos y reuniones. Su talante generoso y su competencia en numerosos ámbitos y métodos de trabajo le ganaron la amistad de todos nosotros y nuestro respeto.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 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Se inició como investigadora en los problemas de catalogación de manuscritos y en el estudio de las traducciones catalana y castellana de Valerio Máximo, de ahí que muy pronto comenzara su colaboración a Philobiblon (</w:t>
      </w:r>
      <w:r w:rsidRPr="00EA5D0B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val="es-ES"/>
        </w:rPr>
        <w:t>BITECA</w:t>
      </w: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, electrónica e impresa, no sería lo que es sin ella) e iniciara una larga carrera en el estudio de los manuscritos y de las traducciones medievales que la llevaron al </w:t>
      </w:r>
      <w:r w:rsidRPr="00EA5D0B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val="es-ES"/>
        </w:rPr>
        <w:t>Josifón</w:t>
      </w: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, a la </w:t>
      </w:r>
      <w:r w:rsidRPr="00EA5D0B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val="es-ES"/>
        </w:rPr>
        <w:t>Biblia de Ajuda</w:t>
      </w: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 y a las versiones bíblicas en general, al inventario de las fuentes de Eiximenis, las bibliotecas antiguas... En esta misma línea, durante los últimos años se dedicó al estudio de los fragmentos y así pudo identificar traducciones y versiones desconocidas de numerosas obras medievales, desde biblias catalanas y castellanas hasta obras alfonsíes. Su inmensa curiosidad la llevó al hallazgo y edición de textos antiguos ignorados en prosa y verso, en catalán, castellano, gallego, portugués y occitano. Es por ello que sus trabajos, abundantísimos y diversificados, han sido fértiles en sugerencias y hallazgos.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 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Desde hoy descansa donde ella quería estar, en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 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la compañía de los hombres antiguos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que en amistad me acogen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y de ellos recibo el único alimento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>solo mío, para el que yo he nacido.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</w:pPr>
      <w:r w:rsidRPr="00EA5D0B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EA5D0B">
        <w:rPr>
          <w:rFonts w:ascii="Garamond" w:eastAsia="Times New Roman" w:hAnsi="Garamond" w:cs="Times New Roman"/>
          <w:color w:val="000000"/>
          <w:sz w:val="28"/>
          <w:szCs w:val="28"/>
          <w:lang w:val="es-ES"/>
        </w:rPr>
        <w:t xml:space="preserve">Con ellos podrá conversar largamente sobre tantos intereses compartidos. </w:t>
      </w:r>
      <w:proofErr w:type="spellStart"/>
      <w:r w:rsidRPr="00EA5D0B">
        <w:rPr>
          <w:rFonts w:ascii="Garamond" w:eastAsia="Times New Roman" w:hAnsi="Garamond" w:cs="Times New Roman"/>
          <w:color w:val="000000"/>
          <w:sz w:val="28"/>
          <w:szCs w:val="28"/>
        </w:rPr>
        <w:t>Allí</w:t>
      </w:r>
      <w:proofErr w:type="spellEnd"/>
      <w:r w:rsidRPr="00EA5D0B">
        <w:rPr>
          <w:rFonts w:ascii="Garamond" w:eastAsia="Times New Roman" w:hAnsi="Garamond" w:cs="Times New Roman"/>
          <w:color w:val="000000"/>
          <w:sz w:val="28"/>
          <w:szCs w:val="28"/>
        </w:rPr>
        <w:t xml:space="preserve"> la </w:t>
      </w:r>
      <w:proofErr w:type="spellStart"/>
      <w:r w:rsidRPr="00EA5D0B">
        <w:rPr>
          <w:rFonts w:ascii="Garamond" w:eastAsia="Times New Roman" w:hAnsi="Garamond" w:cs="Times New Roman"/>
          <w:color w:val="000000"/>
          <w:sz w:val="28"/>
          <w:szCs w:val="28"/>
        </w:rPr>
        <w:t>encontraremos</w:t>
      </w:r>
      <w:proofErr w:type="spellEnd"/>
      <w:r w:rsidRPr="00EA5D0B">
        <w:rPr>
          <w:rFonts w:ascii="Garamond" w:eastAsia="Times New Roman" w:hAnsi="Garamond" w:cs="Times New Roman"/>
          <w:color w:val="000000"/>
          <w:sz w:val="28"/>
          <w:szCs w:val="28"/>
        </w:rPr>
        <w:t xml:space="preserve"> de nuevo.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EA5D0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</w:rPr>
      </w:pPr>
      <w:proofErr w:type="spellStart"/>
      <w:r w:rsidRPr="00EA5D0B">
        <w:rPr>
          <w:rFonts w:ascii="Garamond" w:eastAsia="Times New Roman" w:hAnsi="Garamond" w:cs="Times New Roman"/>
          <w:color w:val="000000"/>
          <w:sz w:val="26"/>
          <w:szCs w:val="26"/>
        </w:rPr>
        <w:t>Vicenç</w:t>
      </w:r>
      <w:proofErr w:type="spellEnd"/>
      <w:r w:rsidRPr="00EA5D0B">
        <w:rPr>
          <w:rFonts w:ascii="Garamond" w:eastAsia="Times New Roman" w:hAnsi="Garamond" w:cs="Times New Roman"/>
          <w:color w:val="000000"/>
          <w:sz w:val="26"/>
          <w:szCs w:val="26"/>
        </w:rPr>
        <w:t xml:space="preserve"> Beltran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EA5D0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EA5D0B" w:rsidRPr="00EA5D0B" w:rsidRDefault="00EA5D0B" w:rsidP="00EA5D0B">
      <w:pPr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EA5D0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3B0DCE" w:rsidRDefault="00EA5D0B">
      <w:bookmarkStart w:id="0" w:name="_GoBack"/>
      <w:bookmarkEnd w:id="0"/>
    </w:p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0B"/>
    <w:rsid w:val="00034A31"/>
    <w:rsid w:val="00434843"/>
    <w:rsid w:val="004762B4"/>
    <w:rsid w:val="004932F1"/>
    <w:rsid w:val="005F4688"/>
    <w:rsid w:val="00790A77"/>
    <w:rsid w:val="00B717EB"/>
    <w:rsid w:val="00C20314"/>
    <w:rsid w:val="00EA5D0B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2BE8B-FA8C-0849-B0AB-550538D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2021-01-22T21:34:00Z</dcterms:created>
  <dcterms:modified xsi:type="dcterms:W3CDTF">2021-01-22T21:35:00Z</dcterms:modified>
</cp:coreProperties>
</file>