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A6F" w:rsidRPr="007C7A6F" w:rsidRDefault="007C7A6F" w:rsidP="007C7A6F">
      <w:pPr>
        <w:rPr>
          <w:rFonts w:eastAsia="Times New Roman" w:cstheme="minorHAnsi"/>
          <w:lang w:val="es-ES"/>
        </w:rPr>
      </w:pPr>
      <w:r w:rsidRPr="007C7A6F">
        <w:rPr>
          <w:rFonts w:eastAsia="Times New Roman" w:cstheme="minorHAnsi"/>
          <w:lang w:val="es-ES"/>
        </w:rPr>
        <w:t>Queridos colegas, </w:t>
      </w:r>
    </w:p>
    <w:p w:rsidR="007C7A6F" w:rsidRPr="007C7A6F" w:rsidRDefault="007C7A6F" w:rsidP="007C7A6F">
      <w:pPr>
        <w:rPr>
          <w:rFonts w:eastAsia="Times New Roman" w:cstheme="minorHAnsi"/>
          <w:lang w:val="es-ES"/>
        </w:rPr>
      </w:pPr>
      <w:r w:rsidRPr="007C7A6F">
        <w:rPr>
          <w:rFonts w:eastAsia="Times New Roman" w:cstheme="minorHAnsi"/>
          <w:lang w:val="es-ES"/>
        </w:rPr>
        <w:br/>
      </w:r>
    </w:p>
    <w:p w:rsidR="007C7A6F" w:rsidRPr="007C7A6F" w:rsidRDefault="007C7A6F" w:rsidP="007C7A6F">
      <w:pPr>
        <w:rPr>
          <w:rFonts w:eastAsia="Times New Roman" w:cstheme="minorHAnsi"/>
          <w:lang w:val="es-ES"/>
        </w:rPr>
      </w:pPr>
      <w:r w:rsidRPr="007C7A6F">
        <w:rPr>
          <w:rFonts w:eastAsia="Times New Roman" w:cstheme="minorHAnsi"/>
          <w:lang w:val="es-ES"/>
        </w:rPr>
        <w:t>En caso de que conozcáis a alguien interesado en solicitar una beca de </w:t>
      </w:r>
    </w:p>
    <w:p w:rsidR="007C7A6F" w:rsidRPr="007C7A6F" w:rsidRDefault="007C7A6F" w:rsidP="007C7A6F">
      <w:pPr>
        <w:rPr>
          <w:rFonts w:eastAsia="Times New Roman" w:cstheme="minorHAnsi"/>
          <w:lang w:val="es-ES"/>
        </w:rPr>
      </w:pPr>
      <w:r w:rsidRPr="007C7A6F">
        <w:rPr>
          <w:rFonts w:eastAsia="Times New Roman" w:cstheme="minorHAnsi"/>
          <w:lang w:val="es-ES"/>
        </w:rPr>
        <w:t> posdoctorado de Beatriu de Pinós, por favor haz circular los detalles a continuación.  </w:t>
      </w:r>
    </w:p>
    <w:p w:rsidR="007C7A6F" w:rsidRPr="007C7A6F" w:rsidRDefault="007C7A6F" w:rsidP="007C7A6F">
      <w:pPr>
        <w:rPr>
          <w:rFonts w:eastAsia="Times New Roman" w:cstheme="minorHAnsi"/>
          <w:lang w:val="es-ES"/>
        </w:rPr>
      </w:pPr>
      <w:r w:rsidRPr="007C7A6F">
        <w:rPr>
          <w:rFonts w:eastAsia="Times New Roman" w:cstheme="minorHAnsi"/>
          <w:lang w:val="es-ES"/>
        </w:rPr>
        <w:br/>
      </w:r>
    </w:p>
    <w:p w:rsidR="007C7A6F" w:rsidRPr="007C7A6F" w:rsidRDefault="007C7A6F" w:rsidP="007C7A6F">
      <w:pPr>
        <w:rPr>
          <w:rFonts w:eastAsia="Times New Roman" w:cstheme="minorHAnsi"/>
          <w:lang w:val="es-ES"/>
        </w:rPr>
      </w:pPr>
      <w:r w:rsidRPr="007C7A6F">
        <w:rPr>
          <w:rFonts w:eastAsia="Times New Roman" w:cstheme="minorHAnsi"/>
          <w:lang w:val="es-ES"/>
        </w:rPr>
        <w:t>Básicamente, se ha de presentar un CV y un proyecto.  </w:t>
      </w:r>
    </w:p>
    <w:p w:rsidR="007C7A6F" w:rsidRPr="007C7A6F" w:rsidRDefault="007C7A6F" w:rsidP="007C7A6F">
      <w:pPr>
        <w:rPr>
          <w:rFonts w:ascii="Times New Roman" w:eastAsia="Times New Roman" w:hAnsi="Times New Roman" w:cs="Times New Roman"/>
          <w:lang w:val="es-ES"/>
        </w:rPr>
      </w:pPr>
      <w:r w:rsidRPr="007C7A6F">
        <w:rPr>
          <w:rFonts w:eastAsia="Times New Roman" w:cstheme="minorHAnsi"/>
          <w:lang w:val="es-ES"/>
        </w:rPr>
        <w:br/>
        <w:t>  Información: - </w:t>
      </w:r>
      <w:bookmarkStart w:id="0" w:name="_GoBack"/>
      <w:bookmarkEnd w:id="0"/>
      <w:r w:rsidRPr="007C7A6F">
        <w:rPr>
          <w:rFonts w:eastAsia="Times New Roman" w:cstheme="minorHAnsi"/>
          <w:lang w:val="es-ES"/>
        </w:rPr>
        <w:br/>
      </w:r>
      <w:r w:rsidRPr="007C7A6F">
        <w:rPr>
          <w:rFonts w:eastAsia="Times New Roman" w:cstheme="minorHAnsi"/>
          <w:lang w:val="es-ES"/>
        </w:rPr>
        <w:br/>
        <w:t>Quién puede postularse: Doctorado después del 31 de enero de 2013 hasta el 31 de enero de 2018 (excepcionalmente aquellos con </w:t>
      </w:r>
      <w:r w:rsidRPr="007C7A6F">
        <w:rPr>
          <w:rFonts w:eastAsia="Times New Roman" w:cstheme="minorHAnsi"/>
          <w:lang w:val="es-ES"/>
        </w:rPr>
        <w:br/>
      </w:r>
      <w:r w:rsidRPr="007C7A6F">
        <w:rPr>
          <w:rFonts w:eastAsia="Times New Roman" w:cstheme="minorHAnsi"/>
          <w:lang w:val="es-ES"/>
        </w:rPr>
        <w:br/>
        <w:t>Doctorado en 2011 por motivos familiares (cada hijo cuenta un año extra) / enfermedad - Duración: 3 años - </w:t>
      </w:r>
      <w:r w:rsidRPr="007C7A6F">
        <w:rPr>
          <w:rFonts w:eastAsia="Times New Roman" w:cstheme="minorHAnsi"/>
          <w:lang w:val="es-ES"/>
        </w:rPr>
        <w:br/>
      </w:r>
      <w:r w:rsidRPr="007C7A6F">
        <w:rPr>
          <w:rFonts w:eastAsia="Times New Roman" w:cstheme="minorHAnsi"/>
          <w:lang w:val="es-ES"/>
        </w:rPr>
        <w:br/>
        <w:t>Funciones: realizar un proyecto bajo la tutela de un IP, participar en algunas actividades del Departamento (hasta 6o hrs de docencia por año) -</w:t>
      </w:r>
      <w:r w:rsidRPr="007C7A6F">
        <w:rPr>
          <w:rFonts w:eastAsia="Times New Roman" w:cstheme="minorHAnsi"/>
          <w:lang w:val="es-ES"/>
        </w:rPr>
        <w:br/>
      </w:r>
      <w:r w:rsidRPr="007C7A6F">
        <w:rPr>
          <w:rFonts w:eastAsia="Times New Roman" w:cstheme="minorHAnsi"/>
          <w:lang w:val="es-ES"/>
        </w:rPr>
        <w:br/>
        <w:t>Salario: 44.000 € al año + subsidio de investigación - </w:t>
      </w:r>
      <w:r w:rsidRPr="007C7A6F">
        <w:rPr>
          <w:rFonts w:eastAsia="Times New Roman" w:cstheme="minorHAnsi"/>
          <w:lang w:val="es-ES"/>
        </w:rPr>
        <w:br/>
        <w:t>Fecha límite: 11 de marzo de 2021 (14:00 h, hora local) </w:t>
      </w:r>
      <w:r w:rsidRPr="007C7A6F">
        <w:rPr>
          <w:rFonts w:eastAsia="Times New Roman" w:cstheme="minorHAnsi"/>
          <w:lang w:val="es-ES"/>
        </w:rPr>
        <w:br/>
      </w:r>
      <w:r w:rsidRPr="007C7A6F">
        <w:rPr>
          <w:rFonts w:eastAsia="Times New Roman" w:cstheme="minorHAnsi"/>
          <w:lang w:val="es-ES"/>
        </w:rPr>
        <w:br/>
        <w:t>En caso de estar interesado, por favor envíe los detalles primero al Prof. M. Morrás. Las líneas de investigación del proyecto deben relacionarse con la literatura y los estudios ibéricos, la literatura comparada, los estudios de género, la historia de las ideas, el humanismo, la teoría y práctica de la traducción, la recepción clásica en la Edad Media y la Edad Moderna en España.  </w:t>
      </w:r>
      <w:r w:rsidRPr="007C7A6F">
        <w:rPr>
          <w:rFonts w:eastAsia="Times New Roman" w:cstheme="minorHAnsi"/>
          <w:lang w:val="es-ES"/>
        </w:rPr>
        <w:br/>
      </w:r>
      <w:r w:rsidRPr="007C7A6F">
        <w:rPr>
          <w:rFonts w:eastAsia="Times New Roman" w:cstheme="minorHAnsi"/>
          <w:b/>
          <w:bCs/>
          <w:i/>
          <w:iCs/>
          <w:color w:val="C8102E"/>
          <w:lang w:val="es-ES"/>
        </w:rPr>
        <w:br/>
        <w:t>                              Cordialmente,</w:t>
      </w:r>
      <w:r w:rsidRPr="007C7A6F">
        <w:rPr>
          <w:rFonts w:ascii="Garamond" w:eastAsia="Times New Roman" w:hAnsi="Garamond" w:cs="Times New Roman"/>
          <w:b/>
          <w:bCs/>
          <w:i/>
          <w:iCs/>
          <w:color w:val="C8102E"/>
          <w:sz w:val="36"/>
          <w:szCs w:val="36"/>
          <w:lang w:val="es-ES"/>
        </w:rPr>
        <w:br/>
      </w:r>
      <w:r w:rsidRPr="007C7A6F">
        <w:rPr>
          <w:rFonts w:ascii="Georgia" w:eastAsia="Times New Roman" w:hAnsi="Georgia" w:cs="Times New Roman"/>
          <w:b/>
          <w:bCs/>
          <w:i/>
          <w:iCs/>
          <w:color w:val="C8102E"/>
          <w:sz w:val="17"/>
          <w:szCs w:val="17"/>
          <w:lang w:val="es-ES"/>
        </w:rPr>
        <w:br/>
        <w:t>María Morrás</w:t>
      </w:r>
      <w:r w:rsidRPr="007C7A6F">
        <w:rPr>
          <w:rFonts w:ascii="Times New Roman" w:eastAsia="Times New Roman" w:hAnsi="Times New Roman" w:cs="Times New Roman"/>
          <w:lang w:val="es-ES"/>
        </w:rPr>
        <w:br/>
      </w:r>
      <w:r w:rsidRPr="007C7A6F">
        <w:rPr>
          <w:rFonts w:ascii="Georgia" w:eastAsia="Times New Roman" w:hAnsi="Georgia" w:cs="Times New Roman"/>
          <w:color w:val="000000"/>
          <w:sz w:val="17"/>
          <w:szCs w:val="17"/>
          <w:lang w:val="es-ES"/>
        </w:rPr>
        <w:t>Profesora de Literatura Medieval</w:t>
      </w:r>
      <w:r w:rsidRPr="007C7A6F">
        <w:rPr>
          <w:rFonts w:ascii="Garamond" w:eastAsia="Times New Roman" w:hAnsi="Garamond" w:cs="Times New Roman"/>
          <w:color w:val="000000"/>
          <w:sz w:val="36"/>
          <w:szCs w:val="36"/>
          <w:lang w:val="es-ES"/>
        </w:rPr>
        <w:t>, UPF</w:t>
      </w:r>
      <w:r w:rsidRPr="007C7A6F">
        <w:rPr>
          <w:rFonts w:ascii="Georgia" w:eastAsia="Times New Roman" w:hAnsi="Georgia" w:cs="Times New Roman"/>
          <w:color w:val="000000"/>
          <w:sz w:val="17"/>
          <w:szCs w:val="17"/>
          <w:lang w:val="es-ES"/>
        </w:rPr>
        <w:br/>
      </w:r>
      <w:r w:rsidRPr="007C7A6F">
        <w:rPr>
          <w:rFonts w:ascii="Garamond" w:eastAsia="Times New Roman" w:hAnsi="Garamond" w:cs="Times New Roman"/>
          <w:sz w:val="36"/>
          <w:szCs w:val="36"/>
          <w:lang w:val="es-ES"/>
        </w:rPr>
        <w:t>ICREA-Academia Research Fellow</w:t>
      </w:r>
      <w:r w:rsidRPr="007C7A6F">
        <w:rPr>
          <w:rFonts w:ascii="Garamond" w:eastAsia="Times New Roman" w:hAnsi="Garamond" w:cs="Times New Roman"/>
          <w:sz w:val="36"/>
          <w:szCs w:val="36"/>
          <w:lang w:val="es-ES"/>
        </w:rPr>
        <w:br/>
        <w:t>Honorary Research Fellow, Oxford</w:t>
      </w:r>
      <w:r w:rsidRPr="007C7A6F">
        <w:rPr>
          <w:rFonts w:ascii="Times New Roman" w:eastAsia="Times New Roman" w:hAnsi="Times New Roman" w:cs="Times New Roman"/>
          <w:lang w:val="es-ES"/>
        </w:rPr>
        <w:br/>
      </w:r>
      <w:r w:rsidRPr="007C7A6F">
        <w:rPr>
          <w:rFonts w:ascii="Times New Roman" w:eastAsia="Times New Roman" w:hAnsi="Times New Roman" w:cs="Times New Roman"/>
          <w:lang w:val="es-ES"/>
        </w:rPr>
        <w:br/>
      </w:r>
      <w:r w:rsidRPr="007C7A6F">
        <w:rPr>
          <w:rFonts w:ascii="Georgia" w:eastAsia="Times New Roman" w:hAnsi="Georgia" w:cs="Times New Roman"/>
          <w:color w:val="C8102E"/>
          <w:sz w:val="17"/>
          <w:szCs w:val="17"/>
          <w:lang w:val="es-ES"/>
        </w:rPr>
        <w:t>/Director </w:t>
      </w:r>
      <w:proofErr w:type="spellStart"/>
      <w:r w:rsidRPr="007C7A6F">
        <w:rPr>
          <w:rFonts w:ascii="Times New Roman" w:eastAsia="Times New Roman" w:hAnsi="Times New Roman" w:cs="Times New Roman"/>
        </w:rPr>
        <w:fldChar w:fldCharType="begin"/>
      </w:r>
      <w:proofErr w:type="spellEnd"/>
      <w:r w:rsidRPr="007C7A6F">
        <w:rPr>
          <w:rFonts w:ascii="Times New Roman" w:eastAsia="Times New Roman" w:hAnsi="Times New Roman" w:cs="Times New Roman"/>
          <w:lang w:val="es-ES"/>
        </w:rPr>
        <w:instrText xml:space="preserve"> HYPERLINK "https://www.upf.edu/web/bapis" \t "_blank" </w:instrText>
      </w:r>
      <w:proofErr w:type="spellStart"/>
      <w:r w:rsidRPr="007C7A6F">
        <w:rPr>
          <w:rFonts w:ascii="Times New Roman" w:eastAsia="Times New Roman" w:hAnsi="Times New Roman" w:cs="Times New Roman"/>
        </w:rPr>
        <w:fldChar w:fldCharType="separate"/>
      </w:r>
      <w:proofErr w:type="spellEnd"/>
      <w:r w:rsidRPr="007C7A6F">
        <w:rPr>
          <w:rFonts w:ascii="Georgia" w:eastAsia="Times New Roman" w:hAnsi="Georgia" w:cs="Times New Roman"/>
          <w:color w:val="C8102E"/>
          <w:sz w:val="17"/>
          <w:szCs w:val="17"/>
          <w:u w:val="single"/>
          <w:lang w:val="es-ES"/>
        </w:rPr>
        <w:t>BaPIS</w:t>
      </w:r>
      <w:r w:rsidRPr="007C7A6F">
        <w:rPr>
          <w:rFonts w:ascii="Times New Roman" w:eastAsia="Times New Roman" w:hAnsi="Times New Roman" w:cs="Times New Roman"/>
        </w:rPr>
        <w:fldChar w:fldCharType="end"/>
      </w:r>
      <w:r w:rsidRPr="007C7A6F">
        <w:rPr>
          <w:rFonts w:ascii="Georgia" w:eastAsia="Times New Roman" w:hAnsi="Georgia" w:cs="Times New Roman"/>
          <w:color w:val="C8102E"/>
          <w:sz w:val="17"/>
          <w:szCs w:val="17"/>
          <w:lang w:val="es-ES"/>
        </w:rPr>
        <w:t>/</w:t>
      </w:r>
      <w:r w:rsidRPr="007C7A6F">
        <w:rPr>
          <w:rFonts w:ascii="Times New Roman" w:eastAsia="Times New Roman" w:hAnsi="Times New Roman" w:cs="Times New Roman"/>
          <w:lang w:val="es-ES"/>
        </w:rPr>
        <w:br/>
      </w:r>
      <w:r w:rsidRPr="007C7A6F">
        <w:rPr>
          <w:rFonts w:ascii="Times New Roman" w:eastAsia="Times New Roman" w:hAnsi="Times New Roman" w:cs="Times New Roman"/>
        </w:rPr>
        <w:fldChar w:fldCharType="begin"/>
      </w:r>
      <w:r w:rsidRPr="007C7A6F">
        <w:rPr>
          <w:rFonts w:ascii="Times New Roman" w:eastAsia="Times New Roman" w:hAnsi="Times New Roman" w:cs="Times New Roman"/>
          <w:lang w:val="es-ES"/>
        </w:rPr>
        <w:instrText xml:space="preserve"> INCLUDEPICTURE "/var/folders/3g/qlhc3f_x0wv_7z6m_xnymj7wdyyf1h/T/com.microsoft.Word/WebArchiveCopyPasteTempFiles/signatura-correu.png" \* MERGEFORMATINET </w:instrText>
      </w:r>
      <w:r w:rsidRPr="007C7A6F">
        <w:rPr>
          <w:rFonts w:ascii="Times New Roman" w:eastAsia="Times New Roman" w:hAnsi="Times New Roman" w:cs="Times New Roman"/>
        </w:rPr>
        <w:fldChar w:fldCharType="separate"/>
      </w:r>
      <w:r w:rsidRPr="007C7A6F">
        <w:rPr>
          <w:rFonts w:ascii="Times New Roman" w:eastAsia="Times New Roman" w:hAnsi="Times New Roman" w:cs="Times New Roman"/>
          <w:noProof/>
        </w:rPr>
        <w:drawing>
          <wp:inline distT="0" distB="0" distL="0" distR="0">
            <wp:extent cx="2057400" cy="786765"/>
            <wp:effectExtent l="0" t="0" r="0" b="635"/>
            <wp:docPr id="2" name="Picture 2" descr="Universitat Pompeu Fabra,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t Pompeu Fabra, Barcelo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786765"/>
                    </a:xfrm>
                    <a:prstGeom prst="rect">
                      <a:avLst/>
                    </a:prstGeom>
                    <a:noFill/>
                    <a:ln>
                      <a:noFill/>
                    </a:ln>
                  </pic:spPr>
                </pic:pic>
              </a:graphicData>
            </a:graphic>
          </wp:inline>
        </w:drawing>
      </w:r>
      <w:r w:rsidRPr="007C7A6F">
        <w:rPr>
          <w:rFonts w:ascii="Times New Roman" w:eastAsia="Times New Roman" w:hAnsi="Times New Roman" w:cs="Times New Roman"/>
        </w:rPr>
        <w:fldChar w:fldCharType="end"/>
      </w:r>
      <w:r w:rsidRPr="007C7A6F">
        <w:rPr>
          <w:rFonts w:ascii="Times New Roman" w:eastAsia="Times New Roman" w:hAnsi="Times New Roman" w:cs="Times New Roman"/>
          <w:color w:val="500050"/>
          <w:lang w:val="es-ES"/>
        </w:rPr>
        <w:t>          </w:t>
      </w:r>
      <w:r w:rsidRPr="007C7A6F">
        <w:rPr>
          <w:rFonts w:ascii="Times New Roman" w:eastAsia="Times New Roman" w:hAnsi="Times New Roman" w:cs="Times New Roman"/>
        </w:rPr>
        <w:fldChar w:fldCharType="begin"/>
      </w:r>
      <w:r w:rsidRPr="007C7A6F">
        <w:rPr>
          <w:rFonts w:ascii="Times New Roman" w:eastAsia="Times New Roman" w:hAnsi="Times New Roman" w:cs="Times New Roman"/>
          <w:lang w:val="es-ES"/>
        </w:rPr>
        <w:instrText xml:space="preserve"> INCLUDEPICTURE "/var/folders/3g/qlhc3f_x0wv_7z6m_xnymj7wdyyf1h/T/com.microsoft.Word/WebArchiveCopyPasteTempFiles/uc?id=1TXmSEB04TDz1oCawJSfQqkAeAfxrDgSZ&amp;export=download" \* MERGEFORMATINET </w:instrText>
      </w:r>
      <w:r w:rsidRPr="007C7A6F">
        <w:rPr>
          <w:rFonts w:ascii="Times New Roman" w:eastAsia="Times New Roman" w:hAnsi="Times New Roman" w:cs="Times New Roman"/>
        </w:rPr>
        <w:fldChar w:fldCharType="separate"/>
      </w:r>
      <w:r w:rsidRPr="007C7A6F">
        <w:rPr>
          <w:rFonts w:ascii="Times New Roman" w:eastAsia="Times New Roman" w:hAnsi="Times New Roman" w:cs="Times New Roman"/>
          <w:noProof/>
        </w:rPr>
        <w:drawing>
          <wp:inline distT="0" distB="0" distL="0" distR="0">
            <wp:extent cx="2541270" cy="595630"/>
            <wp:effectExtent l="0" t="0" r="0" b="1270"/>
            <wp:docPr id="1" name="Picture 1" descr="/var/folders/3g/qlhc3f_x0wv_7z6m_xnymj7wdyyf1h/T/com.microsoft.Word/WebArchiveCopyPasteTempFiles/uc?id=1TXmSEB04TDz1oCawJSfQqkAeAfxrDgSZ&amp;export=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3g/qlhc3f_x0wv_7z6m_xnymj7wdyyf1h/T/com.microsoft.Word/WebArchiveCopyPasteTempFiles/uc?id=1TXmSEB04TDz1oCawJSfQqkAeAfxrDgSZ&amp;export=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1270" cy="595630"/>
                    </a:xfrm>
                    <a:prstGeom prst="rect">
                      <a:avLst/>
                    </a:prstGeom>
                    <a:noFill/>
                    <a:ln>
                      <a:noFill/>
                    </a:ln>
                  </pic:spPr>
                </pic:pic>
              </a:graphicData>
            </a:graphic>
          </wp:inline>
        </w:drawing>
      </w:r>
      <w:r w:rsidRPr="007C7A6F">
        <w:rPr>
          <w:rFonts w:ascii="Times New Roman" w:eastAsia="Times New Roman" w:hAnsi="Times New Roman" w:cs="Times New Roman"/>
        </w:rPr>
        <w:fldChar w:fldCharType="end"/>
      </w:r>
      <w:r w:rsidRPr="007C7A6F">
        <w:rPr>
          <w:rFonts w:ascii="Times New Roman" w:eastAsia="Times New Roman" w:hAnsi="Times New Roman" w:cs="Times New Roman"/>
          <w:color w:val="500050"/>
          <w:lang w:val="es-ES"/>
        </w:rPr>
        <w:t>  </w:t>
      </w:r>
    </w:p>
    <w:p w:rsidR="007C7A6F" w:rsidRPr="007C7A6F" w:rsidRDefault="007C7A6F" w:rsidP="007C7A6F">
      <w:pPr>
        <w:spacing w:after="240"/>
        <w:rPr>
          <w:rFonts w:ascii="Times New Roman" w:eastAsia="Times New Roman" w:hAnsi="Times New Roman" w:cs="Times New Roman"/>
          <w:lang w:val="es-ES"/>
        </w:rPr>
      </w:pPr>
    </w:p>
    <w:p w:rsidR="007C7A6F" w:rsidRPr="007C7A6F" w:rsidRDefault="007C7A6F" w:rsidP="007C7A6F">
      <w:pPr>
        <w:rPr>
          <w:rFonts w:ascii="-webkit-standard" w:eastAsia="Times New Roman" w:hAnsi="-webkit-standard" w:cs="Times New Roman"/>
          <w:color w:val="000000"/>
          <w:lang w:val="es-ES"/>
        </w:rPr>
      </w:pPr>
    </w:p>
    <w:p w:rsidR="007C7A6F" w:rsidRPr="007C7A6F" w:rsidRDefault="007C7A6F" w:rsidP="007C7A6F">
      <w:pPr>
        <w:spacing w:before="100" w:beforeAutospacing="1" w:after="100" w:afterAutospacing="1"/>
        <w:rPr>
          <w:rFonts w:ascii="-webkit-standard" w:eastAsia="Times New Roman" w:hAnsi="-webkit-standard" w:cs="Times New Roman"/>
          <w:color w:val="000000"/>
          <w:lang w:val="ca-ES"/>
        </w:rPr>
      </w:pPr>
      <w:r w:rsidRPr="007C7A6F">
        <w:rPr>
          <w:rFonts w:ascii="-webkit-standard" w:eastAsia="Times New Roman" w:hAnsi="-webkit-standard" w:cs="Times New Roman"/>
          <w:color w:val="000000"/>
          <w:lang w:val="ca-ES"/>
        </w:rPr>
        <w:lastRenderedPageBreak/>
        <w:t>Benvolguts/des investigadors/es</w:t>
      </w:r>
    </w:p>
    <w:p w:rsidR="007C7A6F" w:rsidRPr="007C7A6F" w:rsidRDefault="007C7A6F" w:rsidP="007C7A6F">
      <w:pPr>
        <w:spacing w:before="100" w:beforeAutospacing="1" w:after="100" w:afterAutospacing="1"/>
        <w:rPr>
          <w:rFonts w:ascii="-webkit-standard" w:eastAsia="Times New Roman" w:hAnsi="-webkit-standard" w:cs="Times New Roman"/>
          <w:color w:val="000000"/>
          <w:lang w:val="ca-ES"/>
        </w:rPr>
      </w:pPr>
      <w:r w:rsidRPr="007C7A6F">
        <w:rPr>
          <w:rFonts w:ascii="-webkit-standard" w:eastAsia="Times New Roman" w:hAnsi="-webkit-standard" w:cs="Times New Roman"/>
          <w:color w:val="000000"/>
          <w:lang w:val="ca-ES"/>
        </w:rPr>
        <w:br/>
        <w:t>Us informo que l’actuació següent ha estat publicada:</w:t>
      </w:r>
    </w:p>
    <w:p w:rsidR="007C7A6F" w:rsidRPr="007C7A6F" w:rsidRDefault="007C7A6F" w:rsidP="007C7A6F">
      <w:pPr>
        <w:spacing w:before="100" w:beforeAutospacing="1" w:after="100" w:afterAutospacing="1"/>
        <w:rPr>
          <w:rFonts w:ascii="-webkit-standard" w:eastAsia="Times New Roman" w:hAnsi="-webkit-standard" w:cs="Times New Roman"/>
          <w:color w:val="000000"/>
          <w:lang w:val="ca-ES"/>
        </w:rPr>
      </w:pPr>
      <w:r w:rsidRPr="007C7A6F">
        <w:rPr>
          <w:rFonts w:ascii="-webkit-standard" w:eastAsia="Times New Roman" w:hAnsi="-webkit-standard" w:cs="Times New Roman"/>
          <w:color w:val="000000"/>
          <w:lang w:val="ca-ES"/>
        </w:rPr>
        <w:t> </w:t>
      </w:r>
    </w:p>
    <w:tbl>
      <w:tblPr>
        <w:tblW w:w="13247" w:type="dxa"/>
        <w:tblCellMar>
          <w:left w:w="0" w:type="dxa"/>
          <w:right w:w="0" w:type="dxa"/>
        </w:tblCellMar>
        <w:tblLook w:val="04A0" w:firstRow="1" w:lastRow="0" w:firstColumn="1" w:lastColumn="0" w:noHBand="0" w:noVBand="1"/>
      </w:tblPr>
      <w:tblGrid>
        <w:gridCol w:w="1989"/>
        <w:gridCol w:w="11258"/>
      </w:tblGrid>
      <w:tr w:rsidR="007C7A6F" w:rsidRPr="007C7A6F" w:rsidTr="007C7A6F">
        <w:trPr>
          <w:trHeight w:val="283"/>
        </w:trPr>
        <w:tc>
          <w:tcPr>
            <w:tcW w:w="1908" w:type="dxa"/>
            <w:tcBorders>
              <w:top w:val="single" w:sz="8" w:space="0" w:color="FBE4D5"/>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rPr>
              <w:t>Àmbit</w:t>
            </w:r>
            <w:proofErr w:type="spellEnd"/>
            <w:r w:rsidRPr="007C7A6F">
              <w:rPr>
                <w:rFonts w:ascii="Times New Roman" w:eastAsia="Times New Roman" w:hAnsi="Times New Roman" w:cs="Times New Roman"/>
                <w:b/>
                <w:bCs/>
              </w:rPr>
              <w:t xml:space="preserve"> </w:t>
            </w:r>
            <w:proofErr w:type="spellStart"/>
            <w:r w:rsidRPr="007C7A6F">
              <w:rPr>
                <w:rFonts w:ascii="Times New Roman" w:eastAsia="Times New Roman" w:hAnsi="Times New Roman" w:cs="Times New Roman"/>
                <w:b/>
                <w:bCs/>
              </w:rPr>
              <w:t>científic</w:t>
            </w:r>
            <w:proofErr w:type="spellEnd"/>
          </w:p>
        </w:tc>
        <w:tc>
          <w:tcPr>
            <w:tcW w:w="11339" w:type="dxa"/>
            <w:tcBorders>
              <w:top w:val="inset" w:sz="8" w:space="0" w:color="C0C0C0"/>
              <w:left w:val="nil"/>
              <w:bottom w:val="inset" w:sz="8" w:space="0" w:color="C0C0C0"/>
              <w:right w:val="inset" w:sz="8" w:space="0" w:color="C0C0C0"/>
            </w:tcBorders>
            <w:shd w:val="clear" w:color="auto" w:fill="EDEDED"/>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proofErr w:type="spellStart"/>
            <w:r w:rsidRPr="007C7A6F">
              <w:rPr>
                <w:rFonts w:ascii="Times New Roman" w:eastAsia="Times New Roman" w:hAnsi="Times New Roman" w:cs="Times New Roman"/>
              </w:rPr>
              <w:t>Ciències</w:t>
            </w:r>
            <w:proofErr w:type="spellEnd"/>
            <w:r w:rsidRPr="007C7A6F">
              <w:rPr>
                <w:rFonts w:ascii="Times New Roman" w:eastAsia="Times New Roman" w:hAnsi="Times New Roman" w:cs="Times New Roman"/>
              </w:rPr>
              <w:t xml:space="preserve"> – </w:t>
            </w:r>
            <w:proofErr w:type="spellStart"/>
            <w:r w:rsidRPr="007C7A6F">
              <w:rPr>
                <w:rFonts w:ascii="Times New Roman" w:eastAsia="Times New Roman" w:hAnsi="Times New Roman" w:cs="Times New Roman"/>
              </w:rPr>
              <w:t>Ciències</w:t>
            </w:r>
            <w:proofErr w:type="spellEnd"/>
            <w:r w:rsidRPr="007C7A6F">
              <w:rPr>
                <w:rFonts w:ascii="Times New Roman" w:eastAsia="Times New Roman" w:hAnsi="Times New Roman" w:cs="Times New Roman"/>
              </w:rPr>
              <w:t xml:space="preserve"> de la Vida – </w:t>
            </w:r>
            <w:proofErr w:type="spellStart"/>
            <w:r w:rsidRPr="007C7A6F">
              <w:rPr>
                <w:rFonts w:ascii="Times New Roman" w:eastAsia="Times New Roman" w:hAnsi="Times New Roman" w:cs="Times New Roman"/>
              </w:rPr>
              <w:t>Ciències</w:t>
            </w:r>
            <w:proofErr w:type="spellEnd"/>
            <w:r w:rsidRPr="007C7A6F">
              <w:rPr>
                <w:rFonts w:ascii="Times New Roman" w:eastAsia="Times New Roman" w:hAnsi="Times New Roman" w:cs="Times New Roman"/>
              </w:rPr>
              <w:t xml:space="preserve"> </w:t>
            </w:r>
            <w:proofErr w:type="spellStart"/>
            <w:r w:rsidRPr="007C7A6F">
              <w:rPr>
                <w:rFonts w:ascii="Times New Roman" w:eastAsia="Times New Roman" w:hAnsi="Times New Roman" w:cs="Times New Roman"/>
              </w:rPr>
              <w:t>Mèdiques</w:t>
            </w:r>
            <w:proofErr w:type="spellEnd"/>
            <w:r w:rsidRPr="007C7A6F">
              <w:rPr>
                <w:rFonts w:ascii="Times New Roman" w:eastAsia="Times New Roman" w:hAnsi="Times New Roman" w:cs="Times New Roman"/>
              </w:rPr>
              <w:t xml:space="preserve"> – </w:t>
            </w:r>
            <w:proofErr w:type="spellStart"/>
            <w:r w:rsidRPr="007C7A6F">
              <w:rPr>
                <w:rFonts w:ascii="Times New Roman" w:eastAsia="Times New Roman" w:hAnsi="Times New Roman" w:cs="Times New Roman"/>
              </w:rPr>
              <w:t>Ciències</w:t>
            </w:r>
            <w:proofErr w:type="spellEnd"/>
            <w:r w:rsidRPr="007C7A6F">
              <w:rPr>
                <w:rFonts w:ascii="Times New Roman" w:eastAsia="Times New Roman" w:hAnsi="Times New Roman" w:cs="Times New Roman"/>
              </w:rPr>
              <w:t xml:space="preserve"> Socials – </w:t>
            </w:r>
            <w:proofErr w:type="spellStart"/>
            <w:r w:rsidRPr="007C7A6F">
              <w:rPr>
                <w:rFonts w:ascii="Times New Roman" w:eastAsia="Times New Roman" w:hAnsi="Times New Roman" w:cs="Times New Roman"/>
              </w:rPr>
              <w:t>Enginyeria</w:t>
            </w:r>
            <w:proofErr w:type="spellEnd"/>
            <w:r w:rsidRPr="007C7A6F">
              <w:rPr>
                <w:rFonts w:ascii="Times New Roman" w:eastAsia="Times New Roman" w:hAnsi="Times New Roman" w:cs="Times New Roman"/>
              </w:rPr>
              <w:t xml:space="preserve"> </w:t>
            </w:r>
            <w:proofErr w:type="spellStart"/>
            <w:r w:rsidRPr="007C7A6F">
              <w:rPr>
                <w:rFonts w:ascii="Times New Roman" w:eastAsia="Times New Roman" w:hAnsi="Times New Roman" w:cs="Times New Roman"/>
              </w:rPr>
              <w:t>i</w:t>
            </w:r>
            <w:proofErr w:type="spellEnd"/>
            <w:r w:rsidRPr="007C7A6F">
              <w:rPr>
                <w:rFonts w:ascii="Times New Roman" w:eastAsia="Times New Roman" w:hAnsi="Times New Roman" w:cs="Times New Roman"/>
              </w:rPr>
              <w:t xml:space="preserve"> </w:t>
            </w:r>
            <w:proofErr w:type="spellStart"/>
            <w:r w:rsidRPr="007C7A6F">
              <w:rPr>
                <w:rFonts w:ascii="Times New Roman" w:eastAsia="Times New Roman" w:hAnsi="Times New Roman" w:cs="Times New Roman"/>
              </w:rPr>
              <w:t>Arquitectura</w:t>
            </w:r>
            <w:proofErr w:type="spellEnd"/>
            <w:r w:rsidRPr="007C7A6F">
              <w:rPr>
                <w:rFonts w:ascii="Times New Roman" w:eastAsia="Times New Roman" w:hAnsi="Times New Roman" w:cs="Times New Roman"/>
              </w:rPr>
              <w:t xml:space="preserve"> – </w:t>
            </w:r>
            <w:proofErr w:type="spellStart"/>
            <w:r w:rsidRPr="007C7A6F">
              <w:rPr>
                <w:rFonts w:ascii="Times New Roman" w:eastAsia="Times New Roman" w:hAnsi="Times New Roman" w:cs="Times New Roman"/>
              </w:rPr>
              <w:t>Humanitats</w:t>
            </w:r>
            <w:proofErr w:type="spellEnd"/>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color w:val="FFFFFF"/>
              </w:rPr>
              <w:t>Entitat</w:t>
            </w:r>
            <w:proofErr w:type="spellEnd"/>
          </w:p>
        </w:tc>
        <w:tc>
          <w:tcPr>
            <w:tcW w:w="11339" w:type="dxa"/>
            <w:tcBorders>
              <w:top w:val="nil"/>
              <w:left w:val="nil"/>
              <w:bottom w:val="inset" w:sz="8" w:space="0" w:color="C0C0C0"/>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proofErr w:type="spellStart"/>
            <w:r w:rsidRPr="007C7A6F">
              <w:rPr>
                <w:rFonts w:ascii="Times New Roman" w:eastAsia="Times New Roman" w:hAnsi="Times New Roman" w:cs="Times New Roman"/>
              </w:rPr>
              <w:t>Departament</w:t>
            </w:r>
            <w:proofErr w:type="spellEnd"/>
            <w:r w:rsidRPr="007C7A6F">
              <w:rPr>
                <w:rFonts w:ascii="Times New Roman" w:eastAsia="Times New Roman" w:hAnsi="Times New Roman" w:cs="Times New Roman"/>
              </w:rPr>
              <w:t xml:space="preserve"> </w:t>
            </w:r>
            <w:proofErr w:type="spellStart"/>
            <w:r w:rsidRPr="007C7A6F">
              <w:rPr>
                <w:rFonts w:ascii="Times New Roman" w:eastAsia="Times New Roman" w:hAnsi="Times New Roman" w:cs="Times New Roman"/>
              </w:rPr>
              <w:t>d’Economia</w:t>
            </w:r>
            <w:proofErr w:type="spellEnd"/>
            <w:r w:rsidRPr="007C7A6F">
              <w:rPr>
                <w:rFonts w:ascii="Times New Roman" w:eastAsia="Times New Roman" w:hAnsi="Times New Roman" w:cs="Times New Roman"/>
              </w:rPr>
              <w:t xml:space="preserve"> </w:t>
            </w:r>
            <w:proofErr w:type="spellStart"/>
            <w:r w:rsidRPr="007C7A6F">
              <w:rPr>
                <w:rFonts w:ascii="Times New Roman" w:eastAsia="Times New Roman" w:hAnsi="Times New Roman" w:cs="Times New Roman"/>
              </w:rPr>
              <w:t>i</w:t>
            </w:r>
            <w:proofErr w:type="spellEnd"/>
            <w:r w:rsidRPr="007C7A6F">
              <w:rPr>
                <w:rFonts w:ascii="Times New Roman" w:eastAsia="Times New Roman" w:hAnsi="Times New Roman" w:cs="Times New Roman"/>
              </w:rPr>
              <w:t xml:space="preserve"> </w:t>
            </w:r>
            <w:proofErr w:type="spellStart"/>
            <w:r w:rsidRPr="007C7A6F">
              <w:rPr>
                <w:rFonts w:ascii="Times New Roman" w:eastAsia="Times New Roman" w:hAnsi="Times New Roman" w:cs="Times New Roman"/>
              </w:rPr>
              <w:t>Coneixement</w:t>
            </w:r>
            <w:proofErr w:type="spellEnd"/>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color w:val="FFFFFF"/>
              </w:rPr>
              <w:t>Pla</w:t>
            </w:r>
            <w:proofErr w:type="spellEnd"/>
          </w:p>
        </w:tc>
        <w:tc>
          <w:tcPr>
            <w:tcW w:w="11339" w:type="dxa"/>
            <w:tcBorders>
              <w:top w:val="nil"/>
              <w:left w:val="nil"/>
              <w:bottom w:val="inset" w:sz="8" w:space="0" w:color="C0C0C0"/>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r w:rsidRPr="007C7A6F">
              <w:rPr>
                <w:rFonts w:ascii="Times New Roman" w:eastAsia="Times New Roman" w:hAnsi="Times New Roman" w:cs="Times New Roman"/>
              </w:rPr>
              <w:t>-</w:t>
            </w:r>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rPr>
              <w:t>Programa</w:t>
            </w:r>
            <w:proofErr w:type="spellEnd"/>
          </w:p>
        </w:tc>
        <w:tc>
          <w:tcPr>
            <w:tcW w:w="11339" w:type="dxa"/>
            <w:tcBorders>
              <w:top w:val="nil"/>
              <w:left w:val="nil"/>
              <w:bottom w:val="inset" w:sz="8" w:space="0" w:color="C0C0C0"/>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r w:rsidRPr="007C7A6F">
              <w:rPr>
                <w:rFonts w:ascii="Times New Roman" w:eastAsia="Times New Roman" w:hAnsi="Times New Roman" w:cs="Times New Roman"/>
              </w:rPr>
              <w:t>-</w:t>
            </w:r>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rPr>
              <w:t>Subprograma</w:t>
            </w:r>
            <w:proofErr w:type="spellEnd"/>
          </w:p>
        </w:tc>
        <w:tc>
          <w:tcPr>
            <w:tcW w:w="11339" w:type="dxa"/>
            <w:tcBorders>
              <w:top w:val="nil"/>
              <w:left w:val="nil"/>
              <w:bottom w:val="inset" w:sz="8" w:space="0" w:color="C0C0C0"/>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r w:rsidRPr="007C7A6F">
              <w:rPr>
                <w:rFonts w:ascii="Times New Roman" w:eastAsia="Times New Roman" w:hAnsi="Times New Roman" w:cs="Times New Roman"/>
              </w:rPr>
              <w:t>-</w:t>
            </w:r>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rPr>
              <w:t>Actuació</w:t>
            </w:r>
            <w:proofErr w:type="spellEnd"/>
          </w:p>
        </w:tc>
        <w:tc>
          <w:tcPr>
            <w:tcW w:w="11339" w:type="dxa"/>
            <w:tcBorders>
              <w:top w:val="nil"/>
              <w:left w:val="nil"/>
              <w:bottom w:val="inset" w:sz="8" w:space="0" w:color="C0C0C0"/>
              <w:right w:val="inset" w:sz="8" w:space="0" w:color="C0C0C0"/>
            </w:tcBorders>
            <w:shd w:val="clear" w:color="auto" w:fill="FBE4D5"/>
            <w:tcMar>
              <w:top w:w="0" w:type="dxa"/>
              <w:left w:w="108" w:type="dxa"/>
              <w:bottom w:w="0" w:type="dxa"/>
              <w:right w:w="108" w:type="dxa"/>
            </w:tcMar>
            <w:vAlign w:val="center"/>
            <w:hideMark/>
          </w:tcPr>
          <w:p w:rsidR="007C7A6F" w:rsidRPr="007C7A6F" w:rsidRDefault="007C7A6F" w:rsidP="007C7A6F">
            <w:pPr>
              <w:spacing w:before="100" w:beforeAutospacing="1" w:after="60"/>
              <w:jc w:val="both"/>
              <w:outlineLvl w:val="2"/>
              <w:rPr>
                <w:rFonts w:ascii="Times New Roman" w:eastAsia="Times New Roman" w:hAnsi="Times New Roman" w:cs="Times New Roman"/>
                <w:b/>
                <w:bCs/>
                <w:sz w:val="27"/>
                <w:szCs w:val="27"/>
                <w:lang w:val="es-ES"/>
              </w:rPr>
            </w:pPr>
            <w:r w:rsidRPr="007C7A6F">
              <w:rPr>
                <w:rFonts w:ascii="Calibri" w:eastAsia="Times New Roman" w:hAnsi="Calibri" w:cs="Calibri"/>
                <w:b/>
                <w:bCs/>
                <w:sz w:val="22"/>
                <w:szCs w:val="22"/>
                <w:lang w:val="es-ES"/>
              </w:rPr>
              <w:t>Ajuts per a la incorporació de personal investigador postdoctoral al sistema català de ciència i tecnologia dins del programa Beatriu de Pinós</w:t>
            </w:r>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rPr>
              <w:t>Objecte</w:t>
            </w:r>
            <w:proofErr w:type="spellEnd"/>
          </w:p>
        </w:tc>
        <w:tc>
          <w:tcPr>
            <w:tcW w:w="11339" w:type="dxa"/>
            <w:tcBorders>
              <w:top w:val="nil"/>
              <w:left w:val="nil"/>
              <w:bottom w:val="inset" w:sz="8" w:space="0" w:color="C0C0C0"/>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lang w:val="es-ES"/>
              </w:rPr>
            </w:pPr>
            <w:r w:rsidRPr="007C7A6F">
              <w:rPr>
                <w:rFonts w:ascii="Times New Roman" w:eastAsia="Times New Roman" w:hAnsi="Times New Roman" w:cs="Times New Roman"/>
                <w:lang w:val="es-ES"/>
              </w:rPr>
              <w:t>Ajuts per a la contractació i la incorporació, en règim de concurrència competitiva, de personal investigador doctor al sistema català de ciència i tecnologia: les universitats, els centres de recerca i les fundacions hospitalàries que tinguin seu a Catalunya. Queden exclosos d'aquestes bases els centres tecnològics, els centres de suport a l'activitat tecnològica i els centres de difusió tecnològica.</w:t>
            </w:r>
          </w:p>
          <w:p w:rsidR="007C7A6F" w:rsidRPr="007C7A6F" w:rsidRDefault="007C7A6F" w:rsidP="007C7A6F">
            <w:pPr>
              <w:spacing w:before="100" w:beforeAutospacing="1" w:after="60"/>
              <w:jc w:val="both"/>
              <w:rPr>
                <w:rFonts w:ascii="Times New Roman" w:eastAsia="Times New Roman" w:hAnsi="Times New Roman" w:cs="Times New Roman"/>
                <w:lang w:val="fr-FR"/>
              </w:rPr>
            </w:pPr>
            <w:r w:rsidRPr="007C7A6F">
              <w:rPr>
                <w:rFonts w:ascii="Times New Roman" w:eastAsia="Times New Roman" w:hAnsi="Times New Roman" w:cs="Times New Roman"/>
                <w:lang w:val="fr-FR"/>
              </w:rPr>
              <w:t>E</w:t>
            </w:r>
            <w:r w:rsidRPr="007C7A6F">
              <w:rPr>
                <w:rFonts w:ascii="Times New Roman" w:eastAsia="Times New Roman" w:hAnsi="Times New Roman" w:cs="Times New Roman"/>
                <w:shd w:val="clear" w:color="auto" w:fill="FFFF00"/>
                <w:lang w:val="fr-FR"/>
              </w:rPr>
              <w:t>ls contractes objecte d'aquest ajut tindran una durada de 3 an</w:t>
            </w:r>
            <w:r w:rsidRPr="007C7A6F">
              <w:rPr>
                <w:rFonts w:ascii="Times New Roman" w:eastAsia="Times New Roman" w:hAnsi="Times New Roman" w:cs="Times New Roman"/>
                <w:lang w:val="fr-FR"/>
              </w:rPr>
              <w:t>ys. Les entitats beneficiàries dels ajuts han d'incorporar la persona candidata i formalitzar el contracte d'acord amb la normativa vigent corresponent dins del període comprès entre la data de publicació de la resolució de concessió i l'1 d’abril de 2022.</w:t>
            </w:r>
          </w:p>
          <w:p w:rsidR="007C7A6F" w:rsidRPr="007C7A6F" w:rsidRDefault="007C7A6F" w:rsidP="007C7A6F">
            <w:pPr>
              <w:spacing w:before="100" w:beforeAutospacing="1" w:after="60"/>
              <w:jc w:val="both"/>
              <w:rPr>
                <w:rFonts w:ascii="Times New Roman" w:eastAsia="Times New Roman" w:hAnsi="Times New Roman" w:cs="Times New Roman"/>
                <w:lang w:val="es-ES"/>
              </w:rPr>
            </w:pPr>
            <w:r w:rsidRPr="007C7A6F">
              <w:rPr>
                <w:rFonts w:ascii="Times New Roman" w:eastAsia="Times New Roman" w:hAnsi="Times New Roman" w:cs="Times New Roman"/>
                <w:lang w:val="es-ES"/>
              </w:rPr>
              <w:t>L'import de l'ajut per a la contractació del personal investigador és de 132.300 €/3 anys (44.100 €/any). Aquesta quantitat finança el cost de cada contracte durant el temps que preveu aquesta convocatòria de l'ajut i inclou la retribució que ha de percebre el personal investigador, i la quota patronal de la Seguretat Social.</w:t>
            </w:r>
          </w:p>
          <w:p w:rsidR="007C7A6F" w:rsidRPr="007C7A6F" w:rsidRDefault="007C7A6F" w:rsidP="007C7A6F">
            <w:pPr>
              <w:spacing w:before="100" w:beforeAutospacing="1" w:after="60"/>
              <w:jc w:val="both"/>
              <w:rPr>
                <w:rFonts w:ascii="Times New Roman" w:eastAsia="Times New Roman" w:hAnsi="Times New Roman" w:cs="Times New Roman"/>
                <w:lang w:val="fr-FR"/>
              </w:rPr>
            </w:pPr>
            <w:r w:rsidRPr="007C7A6F">
              <w:rPr>
                <w:rFonts w:ascii="Times New Roman" w:eastAsia="Times New Roman" w:hAnsi="Times New Roman" w:cs="Times New Roman"/>
                <w:lang w:val="fr-FR"/>
              </w:rPr>
              <w:t>L'import de l'ajut complementari és de 12.000,00 euros. Si es produeix una renúncia parcial que impliqui la justificació d'un període de contractació inferior als 18 mesos, l'import màxim justificable de l'ajut complementari serà de 6.000,00 (tres mil) euros.</w:t>
            </w:r>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rPr>
              <w:t>Beneficiaris</w:t>
            </w:r>
            <w:proofErr w:type="spellEnd"/>
            <w:r w:rsidRPr="007C7A6F">
              <w:rPr>
                <w:rFonts w:ascii="Times New Roman" w:eastAsia="Times New Roman" w:hAnsi="Times New Roman" w:cs="Times New Roman"/>
                <w:b/>
                <w:bCs/>
              </w:rPr>
              <w:t>/</w:t>
            </w:r>
            <w:proofErr w:type="spellStart"/>
            <w:r w:rsidRPr="007C7A6F">
              <w:rPr>
                <w:rFonts w:ascii="Times New Roman" w:eastAsia="Times New Roman" w:hAnsi="Times New Roman" w:cs="Times New Roman"/>
                <w:b/>
                <w:bCs/>
              </w:rPr>
              <w:t>àries</w:t>
            </w:r>
            <w:proofErr w:type="spellEnd"/>
          </w:p>
        </w:tc>
        <w:tc>
          <w:tcPr>
            <w:tcW w:w="11339" w:type="dxa"/>
            <w:tcBorders>
              <w:top w:val="nil"/>
              <w:left w:val="nil"/>
              <w:bottom w:val="inset" w:sz="8" w:space="0" w:color="C0C0C0"/>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r w:rsidRPr="007C7A6F">
              <w:rPr>
                <w:rFonts w:ascii="Times New Roman" w:eastAsia="Times New Roman" w:hAnsi="Times New Roman" w:cs="Times New Roman"/>
                <w:lang w:val="es-ES"/>
              </w:rPr>
              <w:t>Les persones candidates han d'haver obtingut el títol de</w:t>
            </w:r>
            <w:r w:rsidRPr="007C7A6F">
              <w:rPr>
                <w:rFonts w:ascii="Times New Roman" w:eastAsia="Times New Roman" w:hAnsi="Times New Roman" w:cs="Times New Roman"/>
                <w:color w:val="FFFF00"/>
                <w:lang w:val="es-ES"/>
              </w:rPr>
              <w:t> d</w:t>
            </w:r>
            <w:r w:rsidRPr="007C7A6F">
              <w:rPr>
                <w:rFonts w:ascii="Times New Roman" w:eastAsia="Times New Roman" w:hAnsi="Times New Roman" w:cs="Times New Roman"/>
                <w:color w:val="000000"/>
                <w:shd w:val="clear" w:color="auto" w:fill="FFFF00"/>
                <w:lang w:val="es-ES"/>
              </w:rPr>
              <w:t xml:space="preserve">octor entre l'1 de gener de 2013 i el 31 de desembre de 2018 (s'entén com a data d'obtenció del doctorat la data de lectura i aprovació de la tesi). </w:t>
            </w:r>
            <w:r w:rsidRPr="007C7A6F">
              <w:rPr>
                <w:rFonts w:ascii="Times New Roman" w:eastAsia="Times New Roman" w:hAnsi="Times New Roman" w:cs="Times New Roman"/>
                <w:color w:val="000000"/>
                <w:shd w:val="clear" w:color="auto" w:fill="FFFF00"/>
              </w:rPr>
              <w:t xml:space="preserve">La data </w:t>
            </w:r>
            <w:proofErr w:type="spellStart"/>
            <w:r w:rsidRPr="007C7A6F">
              <w:rPr>
                <w:rFonts w:ascii="Times New Roman" w:eastAsia="Times New Roman" w:hAnsi="Times New Roman" w:cs="Times New Roman"/>
                <w:color w:val="000000"/>
                <w:shd w:val="clear" w:color="auto" w:fill="FFFF00"/>
              </w:rPr>
              <w:t>d’obtenció</w:t>
            </w:r>
            <w:proofErr w:type="spellEnd"/>
            <w:r w:rsidRPr="007C7A6F">
              <w:rPr>
                <w:rFonts w:ascii="Times New Roman" w:eastAsia="Times New Roman" w:hAnsi="Times New Roman" w:cs="Times New Roman"/>
                <w:color w:val="000000"/>
                <w:shd w:val="clear" w:color="auto" w:fill="FFFF00"/>
              </w:rPr>
              <w:t xml:space="preserve"> pot </w:t>
            </w:r>
            <w:proofErr w:type="spellStart"/>
            <w:r w:rsidRPr="007C7A6F">
              <w:rPr>
                <w:rFonts w:ascii="Times New Roman" w:eastAsia="Times New Roman" w:hAnsi="Times New Roman" w:cs="Times New Roman"/>
                <w:color w:val="000000"/>
                <w:shd w:val="clear" w:color="auto" w:fill="FFFF00"/>
              </w:rPr>
              <w:t>ser</w:t>
            </w:r>
            <w:proofErr w:type="spellEnd"/>
            <w:r w:rsidRPr="007C7A6F">
              <w:rPr>
                <w:rFonts w:ascii="Times New Roman" w:eastAsia="Times New Roman" w:hAnsi="Times New Roman" w:cs="Times New Roman"/>
                <w:color w:val="000000"/>
                <w:shd w:val="clear" w:color="auto" w:fill="FFFF00"/>
              </w:rPr>
              <w:t xml:space="preserve"> a </w:t>
            </w:r>
            <w:proofErr w:type="spellStart"/>
            <w:r w:rsidRPr="007C7A6F">
              <w:rPr>
                <w:rFonts w:ascii="Times New Roman" w:eastAsia="Times New Roman" w:hAnsi="Times New Roman" w:cs="Times New Roman"/>
                <w:color w:val="000000"/>
                <w:shd w:val="clear" w:color="auto" w:fill="FFFF00"/>
              </w:rPr>
              <w:t>partir</w:t>
            </w:r>
            <w:proofErr w:type="spellEnd"/>
            <w:r w:rsidRPr="007C7A6F">
              <w:rPr>
                <w:rFonts w:ascii="Times New Roman" w:eastAsia="Times New Roman" w:hAnsi="Times New Roman" w:cs="Times New Roman"/>
                <w:color w:val="000000"/>
                <w:shd w:val="clear" w:color="auto" w:fill="FFFF00"/>
              </w:rPr>
              <w:t xml:space="preserve"> de l’1 de </w:t>
            </w:r>
            <w:proofErr w:type="spellStart"/>
            <w:r w:rsidRPr="007C7A6F">
              <w:rPr>
                <w:rFonts w:ascii="Times New Roman" w:eastAsia="Times New Roman" w:hAnsi="Times New Roman" w:cs="Times New Roman"/>
                <w:color w:val="000000"/>
                <w:shd w:val="clear" w:color="auto" w:fill="FFFF00"/>
              </w:rPr>
              <w:t>gener</w:t>
            </w:r>
            <w:proofErr w:type="spellEnd"/>
            <w:r w:rsidRPr="007C7A6F">
              <w:rPr>
                <w:rFonts w:ascii="Times New Roman" w:eastAsia="Times New Roman" w:hAnsi="Times New Roman" w:cs="Times New Roman"/>
                <w:color w:val="000000"/>
                <w:shd w:val="clear" w:color="auto" w:fill="FFFF00"/>
              </w:rPr>
              <w:t xml:space="preserve"> de 2011 </w:t>
            </w:r>
            <w:proofErr w:type="spellStart"/>
            <w:r w:rsidRPr="007C7A6F">
              <w:rPr>
                <w:rFonts w:ascii="Times New Roman" w:eastAsia="Times New Roman" w:hAnsi="Times New Roman" w:cs="Times New Roman"/>
                <w:color w:val="000000"/>
                <w:shd w:val="clear" w:color="auto" w:fill="FFFF00"/>
              </w:rPr>
              <w:t>en</w:t>
            </w:r>
            <w:proofErr w:type="spellEnd"/>
            <w:r w:rsidRPr="007C7A6F">
              <w:rPr>
                <w:rFonts w:ascii="Times New Roman" w:eastAsia="Times New Roman" w:hAnsi="Times New Roman" w:cs="Times New Roman"/>
                <w:color w:val="000000"/>
                <w:shd w:val="clear" w:color="auto" w:fill="FFFF00"/>
              </w:rPr>
              <w:t xml:space="preserve"> </w:t>
            </w:r>
            <w:proofErr w:type="spellStart"/>
            <w:r w:rsidRPr="007C7A6F">
              <w:rPr>
                <w:rFonts w:ascii="Times New Roman" w:eastAsia="Times New Roman" w:hAnsi="Times New Roman" w:cs="Times New Roman"/>
                <w:color w:val="000000"/>
                <w:shd w:val="clear" w:color="auto" w:fill="FFFF00"/>
              </w:rPr>
              <w:t>casos</w:t>
            </w:r>
            <w:proofErr w:type="spellEnd"/>
            <w:r w:rsidRPr="007C7A6F">
              <w:rPr>
                <w:rFonts w:ascii="Times New Roman" w:eastAsia="Times New Roman" w:hAnsi="Times New Roman" w:cs="Times New Roman"/>
                <w:color w:val="000000"/>
                <w:shd w:val="clear" w:color="auto" w:fill="FFFF00"/>
              </w:rPr>
              <w:t xml:space="preserve"> </w:t>
            </w:r>
            <w:proofErr w:type="spellStart"/>
            <w:r w:rsidRPr="007C7A6F">
              <w:rPr>
                <w:rFonts w:ascii="Times New Roman" w:eastAsia="Times New Roman" w:hAnsi="Times New Roman" w:cs="Times New Roman"/>
                <w:color w:val="000000"/>
                <w:shd w:val="clear" w:color="auto" w:fill="FFFF00"/>
              </w:rPr>
              <w:t>excepcionals</w:t>
            </w:r>
            <w:proofErr w:type="spellEnd"/>
            <w:r w:rsidRPr="007C7A6F">
              <w:rPr>
                <w:rFonts w:ascii="Times New Roman" w:eastAsia="Times New Roman" w:hAnsi="Times New Roman" w:cs="Times New Roman"/>
                <w:color w:val="000000"/>
                <w:shd w:val="clear" w:color="auto" w:fill="FFFF00"/>
              </w:rPr>
              <w:t xml:space="preserve"> (</w:t>
            </w:r>
            <w:proofErr w:type="spellStart"/>
            <w:r w:rsidRPr="007C7A6F">
              <w:rPr>
                <w:rFonts w:ascii="Times New Roman" w:eastAsia="Times New Roman" w:hAnsi="Times New Roman" w:cs="Times New Roman"/>
                <w:color w:val="000000"/>
                <w:shd w:val="clear" w:color="auto" w:fill="FFFF00"/>
              </w:rPr>
              <w:t>veure</w:t>
            </w:r>
            <w:proofErr w:type="spellEnd"/>
            <w:r w:rsidRPr="007C7A6F">
              <w:rPr>
                <w:rFonts w:ascii="Times New Roman" w:eastAsia="Times New Roman" w:hAnsi="Times New Roman" w:cs="Times New Roman"/>
                <w:color w:val="000000"/>
                <w:shd w:val="clear" w:color="auto" w:fill="FFFF00"/>
              </w:rPr>
              <w:t xml:space="preserve"> bases de </w:t>
            </w:r>
            <w:proofErr w:type="spellStart"/>
            <w:r w:rsidRPr="007C7A6F">
              <w:rPr>
                <w:rFonts w:ascii="Times New Roman" w:eastAsia="Times New Roman" w:hAnsi="Times New Roman" w:cs="Times New Roman"/>
                <w:color w:val="000000"/>
                <w:shd w:val="clear" w:color="auto" w:fill="FFFF00"/>
              </w:rPr>
              <w:t>convocatòria</w:t>
            </w:r>
            <w:proofErr w:type="spellEnd"/>
            <w:r w:rsidRPr="007C7A6F">
              <w:rPr>
                <w:rFonts w:ascii="Times New Roman" w:eastAsia="Times New Roman" w:hAnsi="Times New Roman" w:cs="Times New Roman"/>
                <w:color w:val="000000"/>
                <w:shd w:val="clear" w:color="auto" w:fill="FFFF00"/>
              </w:rPr>
              <w:t>).</w:t>
            </w:r>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color w:val="000000"/>
                <w:shd w:val="clear" w:color="auto" w:fill="FFFF00"/>
              </w:rPr>
              <w:t>Publicació</w:t>
            </w:r>
            <w:proofErr w:type="spellEnd"/>
          </w:p>
        </w:tc>
        <w:tc>
          <w:tcPr>
            <w:tcW w:w="11339" w:type="dxa"/>
            <w:tcBorders>
              <w:top w:val="nil"/>
              <w:left w:val="nil"/>
              <w:bottom w:val="inset" w:sz="8" w:space="0" w:color="C0C0C0"/>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r w:rsidRPr="007C7A6F">
              <w:rPr>
                <w:rFonts w:ascii="Times New Roman" w:eastAsia="Times New Roman" w:hAnsi="Times New Roman" w:cs="Times New Roman"/>
                <w:color w:val="000000"/>
                <w:shd w:val="clear" w:color="auto" w:fill="FFFFFF"/>
              </w:rPr>
              <w:t>DOGC 8337 (09/02/2021)</w:t>
            </w:r>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r w:rsidRPr="007C7A6F">
              <w:rPr>
                <w:rFonts w:ascii="Times New Roman" w:eastAsia="Times New Roman" w:hAnsi="Times New Roman" w:cs="Times New Roman"/>
                <w:b/>
                <w:bCs/>
              </w:rPr>
              <w:t>Termini</w:t>
            </w:r>
          </w:p>
        </w:tc>
        <w:tc>
          <w:tcPr>
            <w:tcW w:w="11339" w:type="dxa"/>
            <w:tcBorders>
              <w:top w:val="nil"/>
              <w:left w:val="nil"/>
              <w:bottom w:val="single" w:sz="8" w:space="0" w:color="BFBFBF"/>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lang w:val="es-ES"/>
              </w:rPr>
            </w:pPr>
            <w:r w:rsidRPr="007C7A6F">
              <w:rPr>
                <w:rFonts w:ascii="Times New Roman" w:eastAsia="Times New Roman" w:hAnsi="Times New Roman" w:cs="Times New Roman"/>
                <w:lang w:val="es-ES"/>
              </w:rPr>
              <w:t>Persones investigadores responsables: Del 10/02/2021 al </w:t>
            </w:r>
            <w:r w:rsidRPr="007C7A6F">
              <w:rPr>
                <w:rFonts w:ascii="Times New Roman" w:eastAsia="Times New Roman" w:hAnsi="Times New Roman" w:cs="Times New Roman"/>
                <w:shd w:val="clear" w:color="auto" w:fill="FF0000"/>
                <w:lang w:val="es-ES"/>
              </w:rPr>
              <w:t>11/03/2021 a les 14 hores (hora local catalana)</w:t>
            </w:r>
          </w:p>
          <w:p w:rsidR="007C7A6F" w:rsidRPr="007C7A6F" w:rsidRDefault="007C7A6F" w:rsidP="007C7A6F">
            <w:pPr>
              <w:spacing w:before="100" w:beforeAutospacing="1" w:after="60"/>
              <w:jc w:val="both"/>
              <w:rPr>
                <w:rFonts w:ascii="Times New Roman" w:eastAsia="Times New Roman" w:hAnsi="Times New Roman" w:cs="Times New Roman"/>
              </w:rPr>
            </w:pPr>
            <w:proofErr w:type="spellStart"/>
            <w:r w:rsidRPr="007C7A6F">
              <w:rPr>
                <w:rFonts w:ascii="Times New Roman" w:eastAsia="Times New Roman" w:hAnsi="Times New Roman" w:cs="Times New Roman"/>
              </w:rPr>
              <w:t>Entitats</w:t>
            </w:r>
            <w:proofErr w:type="spellEnd"/>
            <w:r w:rsidRPr="007C7A6F">
              <w:rPr>
                <w:rFonts w:ascii="Times New Roman" w:eastAsia="Times New Roman" w:hAnsi="Times New Roman" w:cs="Times New Roman"/>
              </w:rPr>
              <w:t xml:space="preserve"> </w:t>
            </w:r>
            <w:proofErr w:type="spellStart"/>
            <w:r w:rsidRPr="007C7A6F">
              <w:rPr>
                <w:rFonts w:ascii="Times New Roman" w:eastAsia="Times New Roman" w:hAnsi="Times New Roman" w:cs="Times New Roman"/>
              </w:rPr>
              <w:t>receptores</w:t>
            </w:r>
            <w:proofErr w:type="spellEnd"/>
            <w:r w:rsidRPr="007C7A6F">
              <w:rPr>
                <w:rFonts w:ascii="Times New Roman" w:eastAsia="Times New Roman" w:hAnsi="Times New Roman" w:cs="Times New Roman"/>
              </w:rPr>
              <w:t>: Del 17/03/2021 al 24/03/2021</w:t>
            </w:r>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rPr>
              <w:t>Més</w:t>
            </w:r>
            <w:proofErr w:type="spellEnd"/>
            <w:r w:rsidRPr="007C7A6F">
              <w:rPr>
                <w:rFonts w:ascii="Times New Roman" w:eastAsia="Times New Roman" w:hAnsi="Times New Roman" w:cs="Times New Roman"/>
                <w:b/>
                <w:bCs/>
              </w:rPr>
              <w:t xml:space="preserve"> </w:t>
            </w:r>
            <w:proofErr w:type="spellStart"/>
            <w:r w:rsidRPr="007C7A6F">
              <w:rPr>
                <w:rFonts w:ascii="Times New Roman" w:eastAsia="Times New Roman" w:hAnsi="Times New Roman" w:cs="Times New Roman"/>
                <w:b/>
                <w:bCs/>
              </w:rPr>
              <w:t>informació</w:t>
            </w:r>
            <w:proofErr w:type="spellEnd"/>
          </w:p>
        </w:tc>
        <w:tc>
          <w:tcPr>
            <w:tcW w:w="11339" w:type="dxa"/>
            <w:tcBorders>
              <w:top w:val="nil"/>
              <w:left w:val="nil"/>
              <w:bottom w:val="single" w:sz="8" w:space="0" w:color="BFBFBF"/>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hyperlink r:id="rId6" w:tgtFrame="_blank" w:history="1">
              <w:proofErr w:type="spellStart"/>
              <w:r w:rsidRPr="007C7A6F">
                <w:rPr>
                  <w:rFonts w:ascii="Times New Roman" w:eastAsia="Times New Roman" w:hAnsi="Times New Roman" w:cs="Times New Roman"/>
                  <w:color w:val="0000FF"/>
                  <w:u w:val="single"/>
                </w:rPr>
                <w:t>Fitxa</w:t>
              </w:r>
              <w:proofErr w:type="spellEnd"/>
              <w:r w:rsidRPr="007C7A6F">
                <w:rPr>
                  <w:rFonts w:ascii="Times New Roman" w:eastAsia="Times New Roman" w:hAnsi="Times New Roman" w:cs="Times New Roman"/>
                  <w:color w:val="0000FF"/>
                  <w:u w:val="single"/>
                </w:rPr>
                <w:t xml:space="preserve"> </w:t>
              </w:r>
              <w:proofErr w:type="spellStart"/>
              <w:r w:rsidRPr="007C7A6F">
                <w:rPr>
                  <w:rFonts w:ascii="Times New Roman" w:eastAsia="Times New Roman" w:hAnsi="Times New Roman" w:cs="Times New Roman"/>
                  <w:color w:val="0000FF"/>
                  <w:u w:val="single"/>
                </w:rPr>
                <w:t>actuació</w:t>
              </w:r>
              <w:proofErr w:type="spellEnd"/>
            </w:hyperlink>
          </w:p>
        </w:tc>
      </w:tr>
      <w:tr w:rsidR="007C7A6F" w:rsidRPr="007C7A6F" w:rsidTr="007C7A6F">
        <w:trPr>
          <w:trHeight w:val="283"/>
        </w:trPr>
        <w:tc>
          <w:tcPr>
            <w:tcW w:w="1908" w:type="dxa"/>
            <w:tcBorders>
              <w:top w:val="nil"/>
              <w:left w:val="single" w:sz="8" w:space="0" w:color="FBE4D5"/>
              <w:bottom w:val="single" w:sz="8" w:space="0" w:color="FBE4D5"/>
              <w:right w:val="single" w:sz="8" w:space="0" w:color="FBE4D5"/>
            </w:tcBorders>
            <w:shd w:val="clear" w:color="auto" w:fill="990000"/>
            <w:tcMar>
              <w:top w:w="0" w:type="dxa"/>
              <w:left w:w="108" w:type="dxa"/>
              <w:bottom w:w="0" w:type="dxa"/>
              <w:right w:w="108" w:type="dxa"/>
            </w:tcMar>
            <w:vAlign w:val="center"/>
            <w:hideMark/>
          </w:tcPr>
          <w:p w:rsidR="007C7A6F" w:rsidRPr="007C7A6F" w:rsidRDefault="007C7A6F" w:rsidP="007C7A6F">
            <w:pPr>
              <w:spacing w:before="100" w:beforeAutospacing="1" w:after="60"/>
              <w:rPr>
                <w:rFonts w:ascii="Times New Roman" w:eastAsia="Times New Roman" w:hAnsi="Times New Roman" w:cs="Times New Roman"/>
              </w:rPr>
            </w:pPr>
            <w:proofErr w:type="spellStart"/>
            <w:r w:rsidRPr="007C7A6F">
              <w:rPr>
                <w:rFonts w:ascii="Times New Roman" w:eastAsia="Times New Roman" w:hAnsi="Times New Roman" w:cs="Times New Roman"/>
                <w:b/>
                <w:bCs/>
              </w:rPr>
              <w:t>Documentació</w:t>
            </w:r>
            <w:proofErr w:type="spellEnd"/>
            <w:r w:rsidRPr="007C7A6F">
              <w:rPr>
                <w:rFonts w:ascii="Times New Roman" w:eastAsia="Times New Roman" w:hAnsi="Times New Roman" w:cs="Times New Roman"/>
                <w:b/>
                <w:bCs/>
              </w:rPr>
              <w:t> </w:t>
            </w:r>
          </w:p>
        </w:tc>
        <w:tc>
          <w:tcPr>
            <w:tcW w:w="11339" w:type="dxa"/>
            <w:tcBorders>
              <w:top w:val="nil"/>
              <w:left w:val="nil"/>
              <w:bottom w:val="inset" w:sz="8" w:space="0" w:color="C0C0C0"/>
              <w:right w:val="inset" w:sz="8" w:space="0" w:color="C0C0C0"/>
            </w:tcBorders>
            <w:tcMar>
              <w:top w:w="0" w:type="dxa"/>
              <w:left w:w="108" w:type="dxa"/>
              <w:bottom w:w="0" w:type="dxa"/>
              <w:right w:w="108" w:type="dxa"/>
            </w:tcMar>
            <w:vAlign w:val="center"/>
            <w:hideMark/>
          </w:tcPr>
          <w:p w:rsidR="007C7A6F" w:rsidRPr="007C7A6F" w:rsidRDefault="007C7A6F" w:rsidP="007C7A6F">
            <w:pPr>
              <w:spacing w:before="100" w:beforeAutospacing="1" w:after="60"/>
              <w:jc w:val="both"/>
              <w:rPr>
                <w:rFonts w:ascii="Times New Roman" w:eastAsia="Times New Roman" w:hAnsi="Times New Roman" w:cs="Times New Roman"/>
              </w:rPr>
            </w:pPr>
            <w:hyperlink r:id="rId7" w:tgtFrame="_blank" w:history="1">
              <w:r w:rsidRPr="007C7A6F">
                <w:rPr>
                  <w:rFonts w:ascii="Times New Roman" w:eastAsia="Times New Roman" w:hAnsi="Times New Roman" w:cs="Times New Roman"/>
                  <w:color w:val="0000FF"/>
                  <w:u w:val="single"/>
                </w:rPr>
                <w:t xml:space="preserve">Bases </w:t>
              </w:r>
              <w:proofErr w:type="spellStart"/>
              <w:r w:rsidRPr="007C7A6F">
                <w:rPr>
                  <w:rFonts w:ascii="Times New Roman" w:eastAsia="Times New Roman" w:hAnsi="Times New Roman" w:cs="Times New Roman"/>
                  <w:color w:val="0000FF"/>
                  <w:u w:val="single"/>
                </w:rPr>
                <w:t>reguladores</w:t>
              </w:r>
              <w:proofErr w:type="spellEnd"/>
            </w:hyperlink>
            <w:r w:rsidRPr="007C7A6F">
              <w:rPr>
                <w:rFonts w:ascii="Times New Roman" w:eastAsia="Times New Roman" w:hAnsi="Times New Roman" w:cs="Times New Roman"/>
              </w:rPr>
              <w:t> – </w:t>
            </w:r>
            <w:hyperlink r:id="rId8" w:tgtFrame="_blank" w:history="1">
              <w:r w:rsidRPr="007C7A6F">
                <w:rPr>
                  <w:rFonts w:ascii="Times New Roman" w:eastAsia="Times New Roman" w:hAnsi="Times New Roman" w:cs="Times New Roman"/>
                  <w:color w:val="0000FF"/>
                  <w:u w:val="single"/>
                </w:rPr>
                <w:t xml:space="preserve">Bases de </w:t>
              </w:r>
              <w:proofErr w:type="spellStart"/>
              <w:r w:rsidRPr="007C7A6F">
                <w:rPr>
                  <w:rFonts w:ascii="Times New Roman" w:eastAsia="Times New Roman" w:hAnsi="Times New Roman" w:cs="Times New Roman"/>
                  <w:color w:val="0000FF"/>
                  <w:u w:val="single"/>
                </w:rPr>
                <w:t>convocatòria</w:t>
              </w:r>
              <w:proofErr w:type="spellEnd"/>
            </w:hyperlink>
          </w:p>
        </w:tc>
      </w:tr>
    </w:tbl>
    <w:p w:rsidR="007C7A6F" w:rsidRPr="007C7A6F" w:rsidRDefault="007C7A6F" w:rsidP="007C7A6F">
      <w:pPr>
        <w:rPr>
          <w:rFonts w:ascii="Times New Roman" w:eastAsia="Times New Roman" w:hAnsi="Times New Roman" w:cs="Times New Roman"/>
        </w:rPr>
      </w:pPr>
    </w:p>
    <w:p w:rsidR="003B0DCE" w:rsidRDefault="007C7A6F"/>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6F"/>
    <w:rsid w:val="00034A31"/>
    <w:rsid w:val="00434843"/>
    <w:rsid w:val="004762B4"/>
    <w:rsid w:val="004932F1"/>
    <w:rsid w:val="005F4688"/>
    <w:rsid w:val="00790A77"/>
    <w:rsid w:val="007C7A6F"/>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9596AC-66E0-FB40-8B97-A9CE25FB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C7A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A6F"/>
    <w:rPr>
      <w:rFonts w:ascii="Times New Roman" w:eastAsia="Times New Roman" w:hAnsi="Times New Roman" w:cs="Times New Roman"/>
      <w:b/>
      <w:bCs/>
      <w:sz w:val="27"/>
      <w:szCs w:val="27"/>
    </w:rPr>
  </w:style>
  <w:style w:type="character" w:customStyle="1" w:styleId="gmaildefault">
    <w:name w:val="gmail_default"/>
    <w:basedOn w:val="DefaultParagraphFont"/>
    <w:rsid w:val="007C7A6F"/>
  </w:style>
  <w:style w:type="character" w:customStyle="1" w:styleId="apple-converted-space">
    <w:name w:val="apple-converted-space"/>
    <w:basedOn w:val="DefaultParagraphFont"/>
    <w:rsid w:val="007C7A6F"/>
  </w:style>
  <w:style w:type="character" w:styleId="Hyperlink">
    <w:name w:val="Hyperlink"/>
    <w:basedOn w:val="DefaultParagraphFont"/>
    <w:uiPriority w:val="99"/>
    <w:semiHidden/>
    <w:unhideWhenUsed/>
    <w:rsid w:val="007C7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502851">
      <w:bodyDiv w:val="1"/>
      <w:marLeft w:val="0"/>
      <w:marRight w:val="0"/>
      <w:marTop w:val="0"/>
      <w:marBottom w:val="0"/>
      <w:divBdr>
        <w:top w:val="none" w:sz="0" w:space="0" w:color="auto"/>
        <w:left w:val="none" w:sz="0" w:space="0" w:color="auto"/>
        <w:bottom w:val="none" w:sz="0" w:space="0" w:color="auto"/>
        <w:right w:val="none" w:sz="0" w:space="0" w:color="auto"/>
      </w:divBdr>
      <w:divsChild>
        <w:div w:id="219946187">
          <w:marLeft w:val="0"/>
          <w:marRight w:val="0"/>
          <w:marTop w:val="0"/>
          <w:marBottom w:val="0"/>
          <w:divBdr>
            <w:top w:val="none" w:sz="0" w:space="0" w:color="auto"/>
            <w:left w:val="none" w:sz="0" w:space="0" w:color="auto"/>
            <w:bottom w:val="none" w:sz="0" w:space="0" w:color="auto"/>
            <w:right w:val="none" w:sz="0" w:space="0" w:color="auto"/>
          </w:divBdr>
          <w:divsChild>
            <w:div w:id="1376930808">
              <w:marLeft w:val="0"/>
              <w:marRight w:val="0"/>
              <w:marTop w:val="0"/>
              <w:marBottom w:val="0"/>
              <w:divBdr>
                <w:top w:val="none" w:sz="0" w:space="0" w:color="auto"/>
                <w:left w:val="none" w:sz="0" w:space="0" w:color="auto"/>
                <w:bottom w:val="none" w:sz="0" w:space="0" w:color="auto"/>
                <w:right w:val="none" w:sz="0" w:space="0" w:color="auto"/>
              </w:divBdr>
              <w:divsChild>
                <w:div w:id="1314410217">
                  <w:marLeft w:val="0"/>
                  <w:marRight w:val="0"/>
                  <w:marTop w:val="0"/>
                  <w:marBottom w:val="0"/>
                  <w:divBdr>
                    <w:top w:val="none" w:sz="0" w:space="0" w:color="auto"/>
                    <w:left w:val="none" w:sz="0" w:space="0" w:color="auto"/>
                    <w:bottom w:val="none" w:sz="0" w:space="0" w:color="auto"/>
                    <w:right w:val="none" w:sz="0" w:space="0" w:color="auto"/>
                  </w:divBdr>
                  <w:divsChild>
                    <w:div w:id="24061933">
                      <w:blockQuote w:val="1"/>
                      <w:marLeft w:val="600"/>
                      <w:marRight w:val="0"/>
                      <w:marTop w:val="0"/>
                      <w:marBottom w:val="0"/>
                      <w:divBdr>
                        <w:top w:val="none" w:sz="0" w:space="0" w:color="auto"/>
                        <w:left w:val="none" w:sz="0" w:space="0" w:color="auto"/>
                        <w:bottom w:val="none" w:sz="0" w:space="0" w:color="auto"/>
                        <w:right w:val="none" w:sz="0" w:space="0" w:color="auto"/>
                      </w:divBdr>
                      <w:divsChild>
                        <w:div w:id="1895966968">
                          <w:blockQuote w:val="1"/>
                          <w:marLeft w:val="600"/>
                          <w:marRight w:val="0"/>
                          <w:marTop w:val="0"/>
                          <w:marBottom w:val="0"/>
                          <w:divBdr>
                            <w:top w:val="none" w:sz="0" w:space="0" w:color="auto"/>
                            <w:left w:val="none" w:sz="0" w:space="0" w:color="auto"/>
                            <w:bottom w:val="none" w:sz="0" w:space="0" w:color="auto"/>
                            <w:right w:val="none" w:sz="0" w:space="0" w:color="auto"/>
                          </w:divBdr>
                          <w:divsChild>
                            <w:div w:id="1773696641">
                              <w:marLeft w:val="0"/>
                              <w:marRight w:val="0"/>
                              <w:marTop w:val="0"/>
                              <w:marBottom w:val="0"/>
                              <w:divBdr>
                                <w:top w:val="none" w:sz="0" w:space="0" w:color="auto"/>
                                <w:left w:val="none" w:sz="0" w:space="0" w:color="auto"/>
                                <w:bottom w:val="none" w:sz="0" w:space="0" w:color="auto"/>
                                <w:right w:val="none" w:sz="0" w:space="0" w:color="auto"/>
                              </w:divBdr>
                            </w:div>
                          </w:divsChild>
                        </w:div>
                        <w:div w:id="1655180749">
                          <w:blockQuote w:val="1"/>
                          <w:marLeft w:val="600"/>
                          <w:marRight w:val="0"/>
                          <w:marTop w:val="0"/>
                          <w:marBottom w:val="0"/>
                          <w:divBdr>
                            <w:top w:val="none" w:sz="0" w:space="0" w:color="auto"/>
                            <w:left w:val="none" w:sz="0" w:space="0" w:color="auto"/>
                            <w:bottom w:val="none" w:sz="0" w:space="0" w:color="auto"/>
                            <w:right w:val="none" w:sz="0" w:space="0" w:color="auto"/>
                          </w:divBdr>
                          <w:divsChild>
                            <w:div w:id="1325359480">
                              <w:marLeft w:val="0"/>
                              <w:marRight w:val="0"/>
                              <w:marTop w:val="0"/>
                              <w:marBottom w:val="0"/>
                              <w:divBdr>
                                <w:top w:val="none" w:sz="0" w:space="0" w:color="auto"/>
                                <w:left w:val="none" w:sz="0" w:space="0" w:color="auto"/>
                                <w:bottom w:val="none" w:sz="0" w:space="0" w:color="auto"/>
                                <w:right w:val="none" w:sz="0" w:space="0" w:color="auto"/>
                              </w:divBdr>
                            </w:div>
                          </w:divsChild>
                        </w:div>
                        <w:div w:id="1310401147">
                          <w:blockQuote w:val="1"/>
                          <w:marLeft w:val="600"/>
                          <w:marRight w:val="0"/>
                          <w:marTop w:val="0"/>
                          <w:marBottom w:val="0"/>
                          <w:divBdr>
                            <w:top w:val="none" w:sz="0" w:space="0" w:color="auto"/>
                            <w:left w:val="none" w:sz="0" w:space="0" w:color="auto"/>
                            <w:bottom w:val="none" w:sz="0" w:space="0" w:color="auto"/>
                            <w:right w:val="none" w:sz="0" w:space="0" w:color="auto"/>
                          </w:divBdr>
                          <w:divsChild>
                            <w:div w:id="143159561">
                              <w:marLeft w:val="0"/>
                              <w:marRight w:val="0"/>
                              <w:marTop w:val="0"/>
                              <w:marBottom w:val="0"/>
                              <w:divBdr>
                                <w:top w:val="none" w:sz="0" w:space="0" w:color="auto"/>
                                <w:left w:val="none" w:sz="0" w:space="0" w:color="auto"/>
                                <w:bottom w:val="none" w:sz="0" w:space="0" w:color="auto"/>
                                <w:right w:val="none" w:sz="0" w:space="0" w:color="auto"/>
                              </w:divBdr>
                            </w:div>
                            <w:div w:id="31271384">
                              <w:marLeft w:val="0"/>
                              <w:marRight w:val="0"/>
                              <w:marTop w:val="0"/>
                              <w:marBottom w:val="0"/>
                              <w:divBdr>
                                <w:top w:val="none" w:sz="0" w:space="0" w:color="auto"/>
                                <w:left w:val="none" w:sz="0" w:space="0" w:color="auto"/>
                                <w:bottom w:val="none" w:sz="0" w:space="0" w:color="auto"/>
                                <w:right w:val="none" w:sz="0" w:space="0" w:color="auto"/>
                              </w:divBdr>
                            </w:div>
                          </w:divsChild>
                        </w:div>
                        <w:div w:id="907958170">
                          <w:blockQuote w:val="1"/>
                          <w:marLeft w:val="600"/>
                          <w:marRight w:val="0"/>
                          <w:marTop w:val="0"/>
                          <w:marBottom w:val="0"/>
                          <w:divBdr>
                            <w:top w:val="none" w:sz="0" w:space="0" w:color="auto"/>
                            <w:left w:val="none" w:sz="0" w:space="0" w:color="auto"/>
                            <w:bottom w:val="none" w:sz="0" w:space="0" w:color="auto"/>
                            <w:right w:val="none" w:sz="0" w:space="0" w:color="auto"/>
                          </w:divBdr>
                          <w:divsChild>
                            <w:div w:id="1362704766">
                              <w:marLeft w:val="0"/>
                              <w:marRight w:val="0"/>
                              <w:marTop w:val="0"/>
                              <w:marBottom w:val="0"/>
                              <w:divBdr>
                                <w:top w:val="none" w:sz="0" w:space="0" w:color="auto"/>
                                <w:left w:val="none" w:sz="0" w:space="0" w:color="auto"/>
                                <w:bottom w:val="none" w:sz="0" w:space="0" w:color="auto"/>
                                <w:right w:val="none" w:sz="0" w:space="0" w:color="auto"/>
                              </w:divBdr>
                            </w:div>
                          </w:divsChild>
                        </w:div>
                        <w:div w:id="1125543998">
                          <w:blockQuote w:val="1"/>
                          <w:marLeft w:val="600"/>
                          <w:marRight w:val="0"/>
                          <w:marTop w:val="0"/>
                          <w:marBottom w:val="0"/>
                          <w:divBdr>
                            <w:top w:val="none" w:sz="0" w:space="0" w:color="auto"/>
                            <w:left w:val="none" w:sz="0" w:space="0" w:color="auto"/>
                            <w:bottom w:val="none" w:sz="0" w:space="0" w:color="auto"/>
                            <w:right w:val="none" w:sz="0" w:space="0" w:color="auto"/>
                          </w:divBdr>
                        </w:div>
                        <w:div w:id="29118005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97111">
          <w:marLeft w:val="0"/>
          <w:marRight w:val="0"/>
          <w:marTop w:val="0"/>
          <w:marBottom w:val="0"/>
          <w:divBdr>
            <w:top w:val="none" w:sz="0" w:space="0" w:color="auto"/>
            <w:left w:val="none" w:sz="0" w:space="0" w:color="auto"/>
            <w:bottom w:val="none" w:sz="0" w:space="0" w:color="auto"/>
            <w:right w:val="none" w:sz="0" w:space="0" w:color="auto"/>
          </w:divBdr>
          <w:divsChild>
            <w:div w:id="1658024693">
              <w:marLeft w:val="0"/>
              <w:marRight w:val="0"/>
              <w:marTop w:val="0"/>
              <w:marBottom w:val="0"/>
              <w:divBdr>
                <w:top w:val="none" w:sz="0" w:space="0" w:color="auto"/>
                <w:left w:val="none" w:sz="0" w:space="0" w:color="auto"/>
                <w:bottom w:val="none" w:sz="0" w:space="0" w:color="auto"/>
                <w:right w:val="none" w:sz="0" w:space="0" w:color="auto"/>
              </w:divBdr>
              <w:divsChild>
                <w:div w:id="442573954">
                  <w:marLeft w:val="0"/>
                  <w:marRight w:val="0"/>
                  <w:marTop w:val="0"/>
                  <w:marBottom w:val="0"/>
                  <w:divBdr>
                    <w:top w:val="none" w:sz="0" w:space="0" w:color="auto"/>
                    <w:left w:val="none" w:sz="0" w:space="0" w:color="auto"/>
                    <w:bottom w:val="none" w:sz="0" w:space="0" w:color="auto"/>
                    <w:right w:val="none" w:sz="0" w:space="0" w:color="auto"/>
                  </w:divBdr>
                  <w:divsChild>
                    <w:div w:id="1556356769">
                      <w:marLeft w:val="0"/>
                      <w:marRight w:val="0"/>
                      <w:marTop w:val="0"/>
                      <w:marBottom w:val="0"/>
                      <w:divBdr>
                        <w:top w:val="none" w:sz="0" w:space="0" w:color="auto"/>
                        <w:left w:val="none" w:sz="0" w:space="0" w:color="auto"/>
                        <w:bottom w:val="none" w:sz="0" w:space="0" w:color="auto"/>
                        <w:right w:val="none" w:sz="0" w:space="0" w:color="auto"/>
                      </w:divBdr>
                      <w:divsChild>
                        <w:div w:id="1686515908">
                          <w:marLeft w:val="0"/>
                          <w:marRight w:val="0"/>
                          <w:marTop w:val="0"/>
                          <w:marBottom w:val="0"/>
                          <w:divBdr>
                            <w:top w:val="none" w:sz="0" w:space="0" w:color="auto"/>
                            <w:left w:val="none" w:sz="0" w:space="0" w:color="auto"/>
                            <w:bottom w:val="none" w:sz="0" w:space="0" w:color="auto"/>
                            <w:right w:val="none" w:sz="0" w:space="0" w:color="auto"/>
                          </w:divBdr>
                          <w:divsChild>
                            <w:div w:id="256721247">
                              <w:blockQuote w:val="1"/>
                              <w:marLeft w:val="600"/>
                              <w:marRight w:val="0"/>
                              <w:marTop w:val="0"/>
                              <w:marBottom w:val="0"/>
                              <w:divBdr>
                                <w:top w:val="none" w:sz="0" w:space="0" w:color="auto"/>
                                <w:left w:val="none" w:sz="0" w:space="0" w:color="auto"/>
                                <w:bottom w:val="none" w:sz="0" w:space="0" w:color="auto"/>
                                <w:right w:val="none" w:sz="0" w:space="0" w:color="auto"/>
                              </w:divBdr>
                              <w:divsChild>
                                <w:div w:id="41020341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8758">
                  <w:marLeft w:val="0"/>
                  <w:marRight w:val="0"/>
                  <w:marTop w:val="0"/>
                  <w:marBottom w:val="0"/>
                  <w:divBdr>
                    <w:top w:val="none" w:sz="0" w:space="0" w:color="auto"/>
                    <w:left w:val="none" w:sz="0" w:space="0" w:color="auto"/>
                    <w:bottom w:val="none" w:sz="0" w:space="0" w:color="auto"/>
                    <w:right w:val="none" w:sz="0" w:space="0" w:color="auto"/>
                  </w:divBdr>
                  <w:divsChild>
                    <w:div w:id="984700552">
                      <w:marLeft w:val="0"/>
                      <w:marRight w:val="0"/>
                      <w:marTop w:val="0"/>
                      <w:marBottom w:val="0"/>
                      <w:divBdr>
                        <w:top w:val="none" w:sz="0" w:space="0" w:color="auto"/>
                        <w:left w:val="none" w:sz="0" w:space="0" w:color="auto"/>
                        <w:bottom w:val="none" w:sz="0" w:space="0" w:color="auto"/>
                        <w:right w:val="none" w:sz="0" w:space="0" w:color="auto"/>
                      </w:divBdr>
                      <w:divsChild>
                        <w:div w:id="1557626597">
                          <w:marLeft w:val="0"/>
                          <w:marRight w:val="0"/>
                          <w:marTop w:val="0"/>
                          <w:marBottom w:val="0"/>
                          <w:divBdr>
                            <w:top w:val="none" w:sz="0" w:space="0" w:color="auto"/>
                            <w:left w:val="none" w:sz="0" w:space="0" w:color="auto"/>
                            <w:bottom w:val="none" w:sz="0" w:space="0" w:color="auto"/>
                            <w:right w:val="none" w:sz="0" w:space="0" w:color="auto"/>
                          </w:divBdr>
                          <w:divsChild>
                            <w:div w:id="1337810299">
                              <w:marLeft w:val="0"/>
                              <w:marRight w:val="0"/>
                              <w:marTop w:val="0"/>
                              <w:marBottom w:val="0"/>
                              <w:divBdr>
                                <w:top w:val="none" w:sz="0" w:space="0" w:color="auto"/>
                                <w:left w:val="none" w:sz="0" w:space="0" w:color="auto"/>
                                <w:bottom w:val="none" w:sz="0" w:space="0" w:color="auto"/>
                                <w:right w:val="none" w:sz="0" w:space="0" w:color="auto"/>
                              </w:divBdr>
                              <w:divsChild>
                                <w:div w:id="12072002">
                                  <w:marLeft w:val="0"/>
                                  <w:marRight w:val="0"/>
                                  <w:marTop w:val="0"/>
                                  <w:marBottom w:val="0"/>
                                  <w:divBdr>
                                    <w:top w:val="none" w:sz="0" w:space="0" w:color="auto"/>
                                    <w:left w:val="none" w:sz="0" w:space="0" w:color="auto"/>
                                    <w:bottom w:val="none" w:sz="0" w:space="0" w:color="auto"/>
                                    <w:right w:val="none" w:sz="0" w:space="0" w:color="auto"/>
                                  </w:divBdr>
                                  <w:divsChild>
                                    <w:div w:id="589849687">
                                      <w:marLeft w:val="0"/>
                                      <w:marRight w:val="0"/>
                                      <w:marTop w:val="0"/>
                                      <w:marBottom w:val="0"/>
                                      <w:divBdr>
                                        <w:top w:val="none" w:sz="0" w:space="0" w:color="auto"/>
                                        <w:left w:val="none" w:sz="0" w:space="0" w:color="auto"/>
                                        <w:bottom w:val="none" w:sz="0" w:space="0" w:color="auto"/>
                                        <w:right w:val="none" w:sz="0" w:space="0" w:color="auto"/>
                                      </w:divBdr>
                                      <w:divsChild>
                                        <w:div w:id="1775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dogc.gencat.cat/utilsEADOP/PDF/8337/1835134.pdf" TargetMode="External"/><Relationship Id="rId3" Type="http://schemas.openxmlformats.org/officeDocument/2006/relationships/webSettings" Target="webSettings.xml"/><Relationship Id="rId7" Type="http://schemas.openxmlformats.org/officeDocument/2006/relationships/hyperlink" Target="https://portaldogc.gencat.cat/utilsEADOP/PDF/8326/183270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aur.gencat.cat/ca/beques-i-ajuts/convocatories-per-temes/Ajuts-per-a-la-incorporacio-de-personal-investigador-postdoctoral-al-sistema-catala-de-ciencia-i-tecnologia-dins-del-programa-Beatriu-de-Pinos-BP-202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2021-02-10T14:24:00Z</dcterms:created>
  <dcterms:modified xsi:type="dcterms:W3CDTF">2021-02-10T14:25:00Z</dcterms:modified>
</cp:coreProperties>
</file>