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AATSP-ON CONFERENCIA ANUAL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enseñanza de lenguas y literatura en Canadá: diversidad y desafíos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 Ottawa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Viernes 22 de octubre 2021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de propuesta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favor,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complete este formulario insertando su información de contacto y propuesta, guarde el documento en formato Word y envíelo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la siguiente dirección: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386e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aatsp.ontario@gmail.com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más información visite: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https://aatspontario.ca/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límite: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30 de septiembre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9"/>
        <w:gridCol w:w="3326"/>
        <w:tblGridChange w:id="0">
          <w:tblGrid>
            <w:gridCol w:w="5969"/>
            <w:gridCol w:w="3326"/>
          </w:tblGrid>
        </w:tblGridChange>
      </w:tblGrid>
      <w:tr>
        <w:trPr>
          <w:trHeight w:val="697" w:hRule="atLeast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completo del ponente: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educativo: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de la ponencia: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10" w:hRule="atLeast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Resumen (250 palabras max.)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AATSP-ON Congreso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 Ottawa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de octubre 2021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límite: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30 septiembre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de inscripción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1"/>
        <w:gridCol w:w="3577"/>
        <w:tblGridChange w:id="0">
          <w:tblGrid>
            <w:gridCol w:w="5951"/>
            <w:gridCol w:w="3577"/>
          </w:tblGrid>
        </w:tblGridChange>
      </w:tblGrid>
      <w:tr>
        <w:trPr>
          <w:trHeight w:val="560" w:hRule="atLeast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educativo: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5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Membresía de la AASTP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www.aatsp.org/general/register_member_type.asp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157162</wp:posOffset>
                      </wp:positionV>
                      <wp:extent cx="293618" cy="375831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3288" y="3631410"/>
                                <a:ext cx="225425" cy="2971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88.0000114440918"/>
                                    <w:ind w:left="0" w:right="0" w:firstLine="-216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157162</wp:posOffset>
                      </wp:positionV>
                      <wp:extent cx="293618" cy="375831"/>
                      <wp:effectExtent b="0" l="0" r="0" t="0"/>
                      <wp:wrapNone/>
                      <wp:docPr id="21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3618" cy="375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147637</wp:posOffset>
                      </wp:positionV>
                      <wp:extent cx="295275" cy="377952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3288" y="3631410"/>
                                <a:ext cx="225425" cy="2971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88.0000114440918"/>
                                    <w:ind w:left="0" w:right="0" w:firstLine="-216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147637</wp:posOffset>
                      </wp:positionV>
                      <wp:extent cx="295275" cy="377952"/>
                      <wp:effectExtent b="0" l="0" r="0" t="0"/>
                      <wp:wrapNone/>
                      <wp:docPr id="2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275" cy="3779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                    NO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No hay cuota de participación en esta conferencia.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Sin embargo, se espera que los participantes sean miembros de la AATSP.</w:t>
      </w:r>
    </w:p>
    <w:p w:rsidR="00000000" w:rsidDel="00000000" w:rsidP="00000000" w:rsidRDefault="00000000" w:rsidRPr="00000000" w14:paraId="00000035">
      <w:pPr>
        <w:spacing w:after="0" w:line="240" w:lineRule="auto"/>
        <w:ind w:lef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Información sobre membresía, en el siguiente enlace: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www.aatsp.org/general/register_member_type.asp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spacing w:line="240" w:lineRule="auto"/>
        <w:ind w:firstLine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1133190" cy="1116648"/>
          <wp:effectExtent b="0" l="0" r="0" t="0"/>
          <wp:docPr id="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190" cy="11166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1090295</wp:posOffset>
          </wp:positionH>
          <wp:positionV relativeFrom="paragraph">
            <wp:posOffset>353695</wp:posOffset>
          </wp:positionV>
          <wp:extent cx="1676400" cy="525145"/>
          <wp:effectExtent b="0" l="0" r="0" t="0"/>
          <wp:wrapSquare wrapText="bothSides" distB="0" distT="0" distL="0" distR="0"/>
          <wp:docPr id="2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52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a5a5a"/>
        <w:lang w:val="es-ES_tradnl"/>
      </w:rPr>
    </w:rPrDefault>
    <w:pPrDefault>
      <w:pPr>
        <w:spacing w:after="160" w:line="288" w:lineRule="auto"/>
        <w:ind w:left="21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400" w:line="240" w:lineRule="auto"/>
    </w:pPr>
    <w:rPr>
      <w:rFonts w:ascii="Cambria" w:cs="Cambria" w:eastAsia="Cambria" w:hAnsi="Cambria"/>
      <w:smallCaps w:val="1"/>
      <w:color w:val="0f243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1F1"/>
    <w:pPr>
      <w:spacing w:after="160" w:line="288" w:lineRule="auto"/>
      <w:ind w:left="2160"/>
    </w:pPr>
    <w:rPr>
      <w:rFonts w:eastAsia="Times New Roman"/>
      <w:color w:val="5a5a5a"/>
      <w:lang w:bidi="en-US"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C71F1"/>
    <w:pPr>
      <w:spacing w:after="60" w:before="400" w:line="240" w:lineRule="auto"/>
      <w:contextualSpacing w:val="1"/>
      <w:outlineLvl w:val="0"/>
    </w:pPr>
    <w:rPr>
      <w:rFonts w:ascii="Cambria" w:hAnsi="Cambria"/>
      <w:smallCaps w:val="1"/>
      <w:color w:val="0f243e"/>
      <w:spacing w:val="20"/>
      <w:sz w:val="32"/>
      <w:szCs w:val="32"/>
      <w:lang w:eastAsia="x-no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7C71F1"/>
    <w:rPr>
      <w:rFonts w:ascii="Cambria" w:cs="Times New Roman" w:eastAsia="Times New Roman" w:hAnsi="Cambria"/>
      <w:smallCaps w:val="1"/>
      <w:color w:val="0f243e"/>
      <w:spacing w:val="20"/>
      <w:sz w:val="32"/>
      <w:szCs w:val="32"/>
      <w:lang w:bidi="en-US" w:val="en-US"/>
    </w:rPr>
  </w:style>
  <w:style w:type="table" w:styleId="TableGrid">
    <w:name w:val="Table Grid"/>
    <w:basedOn w:val="TableNormal"/>
    <w:uiPriority w:val="59"/>
    <w:rsid w:val="007C71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rsid w:val="007C71F1"/>
    <w:rPr>
      <w:color w:val="0000ff"/>
      <w:u w:val="single"/>
    </w:rPr>
  </w:style>
  <w:style w:type="paragraph" w:styleId="LightGrid-Accent31" w:customStyle="1">
    <w:name w:val="Light Grid - Accent 31"/>
    <w:basedOn w:val="Normal"/>
    <w:uiPriority w:val="34"/>
    <w:qFormat w:val="1"/>
    <w:rsid w:val="00721D5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008E"/>
    <w:pPr>
      <w:spacing w:after="0" w:line="240" w:lineRule="auto"/>
    </w:pPr>
    <w:rPr>
      <w:rFonts w:ascii="Tahoma" w:cs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02008E"/>
    <w:rPr>
      <w:rFonts w:ascii="Tahoma" w:cs="Tahoma" w:eastAsia="Times New Roman" w:hAnsi="Tahoma"/>
      <w:color w:val="5a5a5a"/>
      <w:sz w:val="16"/>
      <w:szCs w:val="16"/>
      <w:lang w:bidi="en-US"/>
    </w:rPr>
  </w:style>
  <w:style w:type="paragraph" w:styleId="NormalWeb">
    <w:name w:val="Normal (Web)"/>
    <w:basedOn w:val="Normal"/>
    <w:uiPriority w:val="99"/>
    <w:unhideWhenUsed w:val="1"/>
    <w:rsid w:val="005C3AC3"/>
    <w:pPr>
      <w:spacing w:after="100" w:afterAutospacing="1" w:before="100" w:beforeAutospacing="1" w:line="240" w:lineRule="auto"/>
      <w:ind w:left="0"/>
    </w:pPr>
    <w:rPr>
      <w:rFonts w:ascii="Times New Roman" w:hAnsi="Times New Roman"/>
      <w:color w:val="auto"/>
      <w:sz w:val="24"/>
      <w:szCs w:val="24"/>
      <w:lang w:bidi="ar-SA"/>
    </w:rPr>
  </w:style>
  <w:style w:type="paragraph" w:styleId="Normal1" w:customStyle="1">
    <w:name w:val="Normal1"/>
    <w:rsid w:val="004456E0"/>
    <w:rPr>
      <w:rFonts w:ascii="Times New Roman" w:eastAsia="Times New Roman" w:hAnsi="Times New Roman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 w:val="1"/>
    <w:rsid w:val="004456E0"/>
    <w:pPr>
      <w:tabs>
        <w:tab w:val="center" w:pos="4320"/>
        <w:tab w:val="right" w:pos="8640"/>
      </w:tabs>
    </w:pPr>
    <w:rPr>
      <w:lang w:eastAsia="x-none"/>
    </w:rPr>
  </w:style>
  <w:style w:type="character" w:styleId="HeaderChar" w:customStyle="1">
    <w:name w:val="Header Char"/>
    <w:link w:val="Header"/>
    <w:uiPriority w:val="99"/>
    <w:rsid w:val="004456E0"/>
    <w:rPr>
      <w:rFonts w:eastAsia="Times New Roman"/>
      <w:color w:val="5a5a5a"/>
      <w:lang w:bidi="en-US" w:val="en-US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456E0"/>
  </w:style>
  <w:style w:type="paragraph" w:styleId="Footer">
    <w:name w:val="footer"/>
    <w:basedOn w:val="Normal"/>
    <w:link w:val="FooterChar"/>
    <w:uiPriority w:val="99"/>
    <w:unhideWhenUsed w:val="1"/>
    <w:rsid w:val="004456E0"/>
    <w:pPr>
      <w:tabs>
        <w:tab w:val="center" w:pos="4320"/>
        <w:tab w:val="right" w:pos="8640"/>
      </w:tabs>
    </w:pPr>
    <w:rPr>
      <w:lang w:eastAsia="x-none"/>
    </w:rPr>
  </w:style>
  <w:style w:type="character" w:styleId="FooterChar" w:customStyle="1">
    <w:name w:val="Footer Char"/>
    <w:link w:val="Footer"/>
    <w:uiPriority w:val="99"/>
    <w:rsid w:val="004456E0"/>
    <w:rPr>
      <w:rFonts w:eastAsia="Times New Roman"/>
      <w:color w:val="5a5a5a"/>
      <w:lang w:bidi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yperlink" Target="http://www.aatsp.org/general/register_member_type.asp" TargetMode="External"/><Relationship Id="rId12" Type="http://schemas.openxmlformats.org/officeDocument/2006/relationships/hyperlink" Target="http://www.aatsp.org/general/register_member_type.as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atsp.org/general/register_member_type.asp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atsp.ontario@gmail.com" TargetMode="External"/><Relationship Id="rId8" Type="http://schemas.openxmlformats.org/officeDocument/2006/relationships/hyperlink" Target="https://aatspontario.c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T08FnNqWN61htFwTZ5cl9d1dw==">AMUW2mUJBvwL+9OG7ug/DvB6Dc57lz4gLJtDuRC2YN0D0jADSEOOhtHXGuia3y3cNVTs9jcox4rJQVoyIy6D1D8sU+TOX3zX+KwF/yAOsIBjVEVkKGSiOm4=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2021-07-05T13:28:00Z</dcterms:created>
  <dc:creator>Luis Abanto Rojas</dc:creator>
</cp:coreProperties>
</file>