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320A" w:rsidRPr="00017EA2" w:rsidRDefault="00017EA2" w:rsidP="00FD320A">
      <w:pPr>
        <w:jc w:val="center"/>
        <w:rPr>
          <w:rFonts w:eastAsia="Times New Roman"/>
          <w:b/>
          <w:color w:val="000000"/>
          <w:lang w:val="en-US"/>
        </w:rPr>
      </w:pPr>
      <w:r w:rsidRPr="00017EA2">
        <w:rPr>
          <w:rFonts w:eastAsia="Times New Roman"/>
          <w:b/>
          <w:color w:val="000000"/>
          <w:lang w:val="en-US"/>
        </w:rPr>
        <w:t>ADR-RLO AGENDA</w:t>
      </w:r>
    </w:p>
    <w:p w:rsidR="00FD320A" w:rsidRDefault="00FD320A" w:rsidP="00FD320A">
      <w:pPr>
        <w:jc w:val="center"/>
        <w:rPr>
          <w:rFonts w:eastAsia="Times New Roman"/>
          <w:color w:val="000000"/>
          <w:lang w:val="en-US"/>
        </w:rPr>
      </w:pPr>
      <w:r w:rsidRPr="00FD320A">
        <w:rPr>
          <w:rFonts w:eastAsia="Times New Roman"/>
          <w:color w:val="000000"/>
          <w:lang w:val="en-US"/>
        </w:rPr>
        <w:t>April 30</w:t>
      </w:r>
      <w:r w:rsidRPr="00017EA2">
        <w:rPr>
          <w:rFonts w:eastAsia="Times New Roman"/>
          <w:color w:val="000000"/>
          <w:vertAlign w:val="superscript"/>
          <w:lang w:val="en-US"/>
        </w:rPr>
        <w:t>th</w:t>
      </w:r>
      <w:r w:rsidR="00017EA2">
        <w:rPr>
          <w:rFonts w:eastAsia="Times New Roman"/>
          <w:color w:val="000000"/>
          <w:lang w:val="en-US"/>
        </w:rPr>
        <w:t>, 3:00 – 4:30 pm</w:t>
      </w:r>
    </w:p>
    <w:p w:rsidR="00017EA2" w:rsidRPr="00FD320A" w:rsidRDefault="00903328" w:rsidP="009563F7">
      <w:pPr>
        <w:jc w:val="center"/>
        <w:rPr>
          <w:rFonts w:eastAsia="Times New Roman"/>
          <w:color w:val="000000"/>
          <w:lang w:val="en-US"/>
        </w:rPr>
      </w:pPr>
      <w:r>
        <w:rPr>
          <w:rFonts w:eastAsia="Times New Roman"/>
          <w:color w:val="000000"/>
          <w:lang w:val="en-US"/>
        </w:rPr>
        <w:t>A</w:t>
      </w:r>
      <w:r w:rsidR="00017EA2">
        <w:rPr>
          <w:rFonts w:eastAsia="Times New Roman"/>
          <w:color w:val="000000"/>
          <w:lang w:val="en-US"/>
        </w:rPr>
        <w:t>lan A. Borger Conference Room</w:t>
      </w:r>
      <w:r w:rsidR="009563F7" w:rsidRPr="009563F7">
        <w:rPr>
          <w:rFonts w:eastAsia="Times New Roman"/>
          <w:color w:val="000000"/>
          <w:lang w:val="en-US"/>
        </w:rPr>
        <w:t xml:space="preserve"> </w:t>
      </w:r>
      <w:r w:rsidR="009563F7">
        <w:rPr>
          <w:rFonts w:eastAsia="Times New Roman"/>
          <w:color w:val="000000"/>
          <w:lang w:val="en-US"/>
        </w:rPr>
        <w:t>(E1 – 270 EITC)</w:t>
      </w:r>
    </w:p>
    <w:p w:rsidR="00FD320A" w:rsidRPr="00FD320A" w:rsidRDefault="00FD320A" w:rsidP="00FD320A">
      <w:pPr>
        <w:rPr>
          <w:rFonts w:eastAsia="Times New Roman"/>
          <w:color w:val="000000"/>
        </w:rPr>
      </w:pPr>
    </w:p>
    <w:p w:rsidR="00FD320A" w:rsidRPr="00FD320A" w:rsidRDefault="00FD320A" w:rsidP="00FD320A">
      <w:pPr>
        <w:rPr>
          <w:rFonts w:eastAsia="Times New Roman"/>
          <w:color w:val="000000"/>
        </w:rPr>
      </w:pPr>
    </w:p>
    <w:p w:rsidR="00FD320A" w:rsidRPr="00FD320A" w:rsidRDefault="00FD320A" w:rsidP="00FD320A">
      <w:pPr>
        <w:numPr>
          <w:ilvl w:val="0"/>
          <w:numId w:val="1"/>
        </w:numPr>
        <w:rPr>
          <w:rFonts w:eastAsia="Times New Roman"/>
          <w:color w:val="000000"/>
        </w:rPr>
      </w:pPr>
      <w:r w:rsidRPr="00FD320A">
        <w:rPr>
          <w:rFonts w:eastAsia="Times New Roman"/>
          <w:color w:val="000000"/>
          <w:lang w:val="en-US"/>
        </w:rPr>
        <w:t>Banting Post-Doctoral Fellowship Program – Gary Glavin</w:t>
      </w:r>
      <w:r w:rsidR="0083056C">
        <w:rPr>
          <w:rFonts w:eastAsia="Times New Roman"/>
          <w:color w:val="000000"/>
          <w:lang w:val="en-US"/>
        </w:rPr>
        <w:t xml:space="preserve"> </w:t>
      </w:r>
      <w:r w:rsidR="006B150C">
        <w:rPr>
          <w:rFonts w:eastAsia="Times New Roman"/>
          <w:color w:val="000000"/>
          <w:lang w:val="en-US"/>
        </w:rPr>
        <w:t>(Office of the Vice-President, Research and International)</w:t>
      </w:r>
    </w:p>
    <w:p w:rsidR="00FD320A" w:rsidRPr="00FD320A" w:rsidRDefault="00FD320A" w:rsidP="00FD320A">
      <w:pPr>
        <w:ind w:left="720"/>
        <w:rPr>
          <w:rFonts w:eastAsia="Times New Roman"/>
          <w:color w:val="000000"/>
        </w:rPr>
      </w:pPr>
    </w:p>
    <w:p w:rsidR="00FD320A" w:rsidRPr="00FD320A" w:rsidRDefault="00FD320A" w:rsidP="00FD320A">
      <w:pPr>
        <w:numPr>
          <w:ilvl w:val="0"/>
          <w:numId w:val="1"/>
        </w:numPr>
        <w:rPr>
          <w:rFonts w:eastAsia="Times New Roman"/>
          <w:color w:val="000000"/>
        </w:rPr>
      </w:pPr>
      <w:r w:rsidRPr="00FD320A">
        <w:rPr>
          <w:rFonts w:eastAsia="Times New Roman"/>
          <w:color w:val="000000"/>
          <w:lang w:val="en-US"/>
        </w:rPr>
        <w:t>Lowering the barriers to partnering with industry, a revised approach to</w:t>
      </w:r>
      <w:r w:rsidR="009563F7">
        <w:rPr>
          <w:rFonts w:eastAsia="Times New Roman"/>
          <w:color w:val="000000"/>
          <w:lang w:val="en-US"/>
        </w:rPr>
        <w:t xml:space="preserve"> Intellectual Property – Darren</w:t>
      </w:r>
      <w:r w:rsidRPr="00FD320A">
        <w:rPr>
          <w:rFonts w:eastAsia="Times New Roman"/>
          <w:color w:val="000000"/>
          <w:lang w:val="en-US"/>
        </w:rPr>
        <w:t> Fast (T</w:t>
      </w:r>
      <w:r w:rsidR="0083056C">
        <w:rPr>
          <w:rFonts w:eastAsia="Times New Roman"/>
          <w:color w:val="000000"/>
          <w:lang w:val="en-US"/>
        </w:rPr>
        <w:t xml:space="preserve">echnology </w:t>
      </w:r>
      <w:r w:rsidRPr="00FD320A">
        <w:rPr>
          <w:rFonts w:eastAsia="Times New Roman"/>
          <w:color w:val="000000"/>
          <w:lang w:val="en-US"/>
        </w:rPr>
        <w:t>T</w:t>
      </w:r>
      <w:r w:rsidR="0083056C">
        <w:rPr>
          <w:rFonts w:eastAsia="Times New Roman"/>
          <w:color w:val="000000"/>
          <w:lang w:val="en-US"/>
        </w:rPr>
        <w:t xml:space="preserve">ransfer </w:t>
      </w:r>
      <w:r w:rsidRPr="00FD320A">
        <w:rPr>
          <w:rFonts w:eastAsia="Times New Roman"/>
          <w:color w:val="000000"/>
          <w:lang w:val="en-US"/>
        </w:rPr>
        <w:t>O</w:t>
      </w:r>
      <w:r w:rsidR="0083056C">
        <w:rPr>
          <w:rFonts w:eastAsia="Times New Roman"/>
          <w:color w:val="000000"/>
          <w:lang w:val="en-US"/>
        </w:rPr>
        <w:t>ffice</w:t>
      </w:r>
      <w:r w:rsidRPr="00FD320A">
        <w:rPr>
          <w:rFonts w:eastAsia="Times New Roman"/>
          <w:color w:val="000000"/>
          <w:lang w:val="en-US"/>
        </w:rPr>
        <w:t>)</w:t>
      </w:r>
    </w:p>
    <w:p w:rsidR="00FD320A" w:rsidRPr="00FD320A" w:rsidRDefault="00FD320A" w:rsidP="00FD320A">
      <w:pPr>
        <w:ind w:left="720"/>
        <w:rPr>
          <w:rFonts w:eastAsia="Times New Roman"/>
          <w:color w:val="000000"/>
        </w:rPr>
      </w:pPr>
    </w:p>
    <w:p w:rsidR="00FD320A" w:rsidRPr="00FD320A" w:rsidRDefault="00FD320A" w:rsidP="00FD320A">
      <w:pPr>
        <w:numPr>
          <w:ilvl w:val="0"/>
          <w:numId w:val="1"/>
        </w:numPr>
        <w:rPr>
          <w:rFonts w:eastAsia="Times New Roman"/>
          <w:color w:val="000000"/>
        </w:rPr>
      </w:pPr>
      <w:r w:rsidRPr="00FD320A">
        <w:rPr>
          <w:rFonts w:eastAsia="Times New Roman"/>
          <w:color w:val="000000"/>
          <w:lang w:val="en-US"/>
        </w:rPr>
        <w:t>Sparking the Student Entrepreneurial Spirit is an Important Path Forward to Canada’s Economic Success -  Debra Jonasson-Young (Stu Clark Cent</w:t>
      </w:r>
      <w:r w:rsidR="009563F7">
        <w:rPr>
          <w:rFonts w:eastAsia="Times New Roman"/>
          <w:color w:val="000000"/>
          <w:lang w:val="en-US"/>
        </w:rPr>
        <w:t>r</w:t>
      </w:r>
      <w:r w:rsidRPr="00FD320A">
        <w:rPr>
          <w:rFonts w:eastAsia="Times New Roman"/>
          <w:color w:val="000000"/>
          <w:lang w:val="en-US"/>
        </w:rPr>
        <w:t>e, Asper School</w:t>
      </w:r>
      <w:r w:rsidR="0083056C">
        <w:rPr>
          <w:rFonts w:eastAsia="Times New Roman"/>
          <w:color w:val="000000"/>
          <w:lang w:val="en-US"/>
        </w:rPr>
        <w:t xml:space="preserve"> of Business</w:t>
      </w:r>
      <w:r w:rsidRPr="00FD320A">
        <w:rPr>
          <w:rFonts w:eastAsia="Times New Roman"/>
          <w:color w:val="000000"/>
          <w:lang w:val="en-US"/>
        </w:rPr>
        <w:t>)</w:t>
      </w:r>
    </w:p>
    <w:p w:rsidR="00FD320A" w:rsidRPr="00FD320A" w:rsidRDefault="00FD320A" w:rsidP="00FD320A">
      <w:pPr>
        <w:ind w:left="720"/>
        <w:rPr>
          <w:rFonts w:eastAsia="Times New Roman"/>
          <w:color w:val="000000"/>
        </w:rPr>
      </w:pPr>
    </w:p>
    <w:p w:rsidR="00FD320A" w:rsidRPr="00FD320A" w:rsidRDefault="00FD320A" w:rsidP="00FD320A">
      <w:pPr>
        <w:numPr>
          <w:ilvl w:val="0"/>
          <w:numId w:val="1"/>
        </w:numPr>
        <w:rPr>
          <w:rFonts w:eastAsia="Times New Roman"/>
          <w:color w:val="000000"/>
        </w:rPr>
      </w:pPr>
      <w:r w:rsidRPr="00FD320A">
        <w:rPr>
          <w:rFonts w:eastAsia="Times New Roman"/>
          <w:lang w:val="en-US"/>
        </w:rPr>
        <w:t>Complex</w:t>
      </w:r>
      <w:r w:rsidRPr="00FD320A">
        <w:rPr>
          <w:rFonts w:eastAsia="Times New Roman"/>
          <w:color w:val="000000"/>
          <w:lang w:val="en-US"/>
        </w:rPr>
        <w:t xml:space="preserve"> Data Strategy in the</w:t>
      </w:r>
      <w:r w:rsidR="0083056C">
        <w:rPr>
          <w:rFonts w:eastAsia="Times New Roman"/>
          <w:color w:val="000000"/>
          <w:lang w:val="en-US"/>
        </w:rPr>
        <w:t xml:space="preserve"> Faculty of Health Sciences – Peter</w:t>
      </w:r>
      <w:r w:rsidRPr="00FD320A">
        <w:rPr>
          <w:rFonts w:eastAsia="Times New Roman"/>
          <w:color w:val="000000"/>
          <w:lang w:val="en-US"/>
        </w:rPr>
        <w:t xml:space="preserve"> Nickerson (Vice-Dean, Research, Faculty of Health Sciences)</w:t>
      </w:r>
    </w:p>
    <w:p w:rsidR="00FD320A" w:rsidRPr="00FD320A" w:rsidRDefault="00FD320A" w:rsidP="00FD320A">
      <w:pPr>
        <w:ind w:left="720"/>
      </w:pPr>
      <w:r w:rsidRPr="00FD320A">
        <w:t>(</w:t>
      </w:r>
      <w:hyperlink r:id="rId5" w:history="1">
        <w:r w:rsidRPr="00FD320A">
          <w:rPr>
            <w:rStyle w:val="Hyperlink"/>
          </w:rPr>
          <w:t>http://umanitoba.ca/faculties/health_sciences/medicine/research/grad_undergrad/media/Complex-Data-Strategic-Plan-Final-Oct-2018.pdf</w:t>
        </w:r>
      </w:hyperlink>
      <w:r w:rsidRPr="00FD320A">
        <w:t>)</w:t>
      </w:r>
    </w:p>
    <w:p w:rsidR="00FD320A" w:rsidRPr="00FD320A" w:rsidRDefault="00FD320A" w:rsidP="00FD320A">
      <w:r w:rsidRPr="00FD320A">
        <w:rPr>
          <w:color w:val="000000"/>
          <w:lang w:val="en-US"/>
        </w:rPr>
        <w:t> </w:t>
      </w:r>
    </w:p>
    <w:p w:rsidR="00FD320A" w:rsidRDefault="00FD320A" w:rsidP="00FD320A">
      <w:r>
        <w:rPr>
          <w:color w:val="000000"/>
          <w:sz w:val="22"/>
          <w:szCs w:val="22"/>
          <w:lang w:val="en-US"/>
        </w:rPr>
        <w:t> </w:t>
      </w:r>
    </w:p>
    <w:p w:rsidR="00FD0FAE" w:rsidRDefault="00FD0FAE">
      <w:bookmarkStart w:id="0" w:name="_GoBack"/>
      <w:bookmarkEnd w:id="0"/>
    </w:p>
    <w:sectPr w:rsidR="00FD0FA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3D1E82"/>
    <w:multiLevelType w:val="hybridMultilevel"/>
    <w:tmpl w:val="A62A1E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20A"/>
    <w:rsid w:val="00017EA2"/>
    <w:rsid w:val="006B150C"/>
    <w:rsid w:val="0083056C"/>
    <w:rsid w:val="00903328"/>
    <w:rsid w:val="009563F7"/>
    <w:rsid w:val="00FD0FAE"/>
    <w:rsid w:val="00FD3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2F0B4B"/>
  <w15:chartTrackingRefBased/>
  <w15:docId w15:val="{25114F51-B0A8-4663-A0D0-AD8633724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320A"/>
    <w:pPr>
      <w:spacing w:after="0" w:line="240" w:lineRule="auto"/>
    </w:pPr>
    <w:rPr>
      <w:rFonts w:ascii="Calibri" w:hAnsi="Calibri" w:cs="Calibri"/>
      <w:sz w:val="24"/>
      <w:szCs w:val="24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D320A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FD320A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9563F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55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umanitoba.ca/faculties/health_sciences/medicine/research/grad_undergrad/media/Complex-Data-Strategic-Plan-Final-Oct-2018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Manitoba</Company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Vanderveen</dc:creator>
  <cp:keywords/>
  <dc:description/>
  <cp:lastModifiedBy>Sarah Vanderveen</cp:lastModifiedBy>
  <cp:revision>5</cp:revision>
  <dcterms:created xsi:type="dcterms:W3CDTF">2019-04-15T15:14:00Z</dcterms:created>
  <dcterms:modified xsi:type="dcterms:W3CDTF">2019-04-15T16:10:00Z</dcterms:modified>
</cp:coreProperties>
</file>