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6B1" w:rsidRPr="000836B1" w:rsidRDefault="000836B1" w:rsidP="000836B1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</w:pPr>
      <w:r w:rsidRPr="00083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  <w:t>Convocatoria nueva sección </w:t>
      </w:r>
      <w:bookmarkStart w:id="0" w:name="_GoBack"/>
      <w:r w:rsidRPr="000836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"/>
        </w:rPr>
        <w:t>Revista de Literatura Medieval</w:t>
      </w:r>
      <w:r w:rsidRPr="00083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  <w:t> </w:t>
      </w:r>
      <w:bookmarkEnd w:id="0"/>
    </w:p>
    <w:p w:rsidR="000836B1" w:rsidRPr="000836B1" w:rsidRDefault="000836B1" w:rsidP="000836B1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</w:pPr>
      <w:r w:rsidRPr="000836B1">
        <w:rPr>
          <w:rFonts w:ascii="Times New Roman" w:eastAsia="Times New Roman" w:hAnsi="Times New Roman" w:cs="Times New Roman"/>
          <w:color w:val="000000"/>
          <w:lang w:val="es-ES"/>
        </w:rPr>
        <w:t> </w:t>
      </w:r>
    </w:p>
    <w:p w:rsidR="000836B1" w:rsidRPr="000836B1" w:rsidRDefault="000836B1" w:rsidP="000836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</w:pPr>
      <w:r w:rsidRPr="000836B1">
        <w:rPr>
          <w:rFonts w:ascii="Times New Roman" w:eastAsia="Times New Roman" w:hAnsi="Times New Roman" w:cs="Times New Roman"/>
          <w:color w:val="000000"/>
          <w:lang w:val="es-ES"/>
        </w:rPr>
        <w:t>La</w:t>
      </w:r>
      <w:r w:rsidRPr="000836B1">
        <w:rPr>
          <w:rFonts w:ascii="Times New Roman" w:eastAsia="Times New Roman" w:hAnsi="Times New Roman" w:cs="Times New Roman"/>
          <w:i/>
          <w:iCs/>
          <w:color w:val="000000"/>
          <w:lang w:val="es-ES"/>
        </w:rPr>
        <w:t> </w:t>
      </w:r>
      <w:hyperlink r:id="rId4" w:tooltip="https://recyt.fecyt.es/index.php/RLM/index" w:history="1">
        <w:r w:rsidRPr="000836B1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s-ES"/>
          </w:rPr>
          <w:t>Revista de Literatura Medieval</w:t>
        </w:r>
      </w:hyperlink>
      <w:r w:rsidRPr="000836B1">
        <w:rPr>
          <w:rFonts w:ascii="Times New Roman" w:eastAsia="Times New Roman" w:hAnsi="Times New Roman" w:cs="Times New Roman"/>
          <w:i/>
          <w:iCs/>
          <w:color w:val="000000"/>
          <w:lang w:val="es-ES"/>
        </w:rPr>
        <w:t> </w:t>
      </w:r>
      <w:r w:rsidRPr="000836B1">
        <w:rPr>
          <w:rFonts w:ascii="Times New Roman" w:eastAsia="Times New Roman" w:hAnsi="Times New Roman" w:cs="Times New Roman"/>
          <w:color w:val="000000"/>
          <w:lang w:val="es-ES"/>
        </w:rPr>
        <w:t>(</w:t>
      </w:r>
      <w:hyperlink r:id="rId5" w:history="1">
        <w:r w:rsidRPr="000836B1">
          <w:rPr>
            <w:rFonts w:ascii="Times New Roman" w:eastAsia="Times New Roman" w:hAnsi="Times New Roman" w:cs="Times New Roman"/>
            <w:color w:val="0000FF"/>
            <w:u w:val="single"/>
            <w:lang w:val="es-ES"/>
          </w:rPr>
          <w:t>DOAJ</w:t>
        </w:r>
      </w:hyperlink>
      <w:r w:rsidRPr="000836B1">
        <w:rPr>
          <w:rFonts w:ascii="Times New Roman" w:eastAsia="Times New Roman" w:hAnsi="Times New Roman" w:cs="Times New Roman"/>
          <w:color w:val="000000"/>
          <w:lang w:val="es-ES"/>
        </w:rPr>
        <w:t>, revista con sistema de evaluación por pares externos y doble ciego)</w:t>
      </w:r>
      <w:r w:rsidRPr="000836B1">
        <w:rPr>
          <w:rFonts w:ascii="Times New Roman" w:eastAsia="Times New Roman" w:hAnsi="Times New Roman" w:cs="Times New Roman"/>
          <w:i/>
          <w:iCs/>
          <w:color w:val="000000"/>
          <w:lang w:val="es-ES"/>
        </w:rPr>
        <w:t> </w:t>
      </w:r>
      <w:r w:rsidRPr="000836B1">
        <w:rPr>
          <w:rFonts w:ascii="Times New Roman" w:eastAsia="Times New Roman" w:hAnsi="Times New Roman" w:cs="Times New Roman"/>
          <w:color w:val="000000"/>
          <w:lang w:val="es-ES"/>
        </w:rPr>
        <w:t>abre una nueva sección: </w:t>
      </w:r>
      <w:r w:rsidRPr="000836B1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Notas sobre manuscritos e impresos de obras medievales hispánicas</w:t>
      </w:r>
      <w:r w:rsidRPr="000836B1">
        <w:rPr>
          <w:rFonts w:ascii="Times New Roman" w:eastAsia="Times New Roman" w:hAnsi="Times New Roman" w:cs="Times New Roman"/>
          <w:color w:val="000000"/>
          <w:lang w:val="es-ES"/>
        </w:rPr>
        <w:t>. Su objetivo es proporcionar un espacio en el que dar noticia acerca de la circulación material de las obras hispánicas de la Edad Media, durante este periodo y hasta el s. XIX inclusive.</w:t>
      </w:r>
      <w:r w:rsidRPr="000836B1">
        <w:rPr>
          <w:rFonts w:ascii="Times New Roman" w:eastAsia="Times New Roman" w:hAnsi="Times New Roman" w:cs="Times New Roman"/>
          <w:color w:val="222222"/>
          <w:lang w:val="es-ES"/>
        </w:rPr>
        <w:t> </w:t>
      </w:r>
    </w:p>
    <w:p w:rsidR="000836B1" w:rsidRPr="000836B1" w:rsidRDefault="000836B1" w:rsidP="000836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</w:pPr>
      <w:r w:rsidRPr="000836B1">
        <w:rPr>
          <w:rFonts w:ascii="Times New Roman" w:eastAsia="Times New Roman" w:hAnsi="Times New Roman" w:cs="Times New Roman"/>
          <w:color w:val="000000"/>
          <w:lang w:val="es-ES"/>
        </w:rPr>
        <w:t>Las notas pueden consistir en nuevos descubrimientos, correcciones a la información existente en repertorios impresos o contenidos en bases de datos o aportaciones que complementan los datos conocidos.</w:t>
      </w:r>
      <w:r w:rsidRPr="000836B1">
        <w:rPr>
          <w:rFonts w:ascii="Times New Roman" w:eastAsia="Times New Roman" w:hAnsi="Times New Roman" w:cs="Times New Roman"/>
          <w:color w:val="222222"/>
          <w:lang w:val="es-ES"/>
        </w:rPr>
        <w:t> </w:t>
      </w:r>
    </w:p>
    <w:p w:rsidR="000836B1" w:rsidRPr="000836B1" w:rsidRDefault="000836B1" w:rsidP="000836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</w:pPr>
      <w:r w:rsidRPr="000836B1">
        <w:rPr>
          <w:rFonts w:ascii="Times New Roman" w:eastAsia="Times New Roman" w:hAnsi="Times New Roman" w:cs="Times New Roman"/>
          <w:color w:val="000000"/>
          <w:lang w:val="es-ES"/>
        </w:rPr>
        <w:t>Los autores encontrarán información sobre el envío de originales </w:t>
      </w:r>
      <w:hyperlink r:id="rId6" w:tgtFrame="_blank" w:history="1">
        <w:r w:rsidRPr="000836B1">
          <w:rPr>
            <w:rFonts w:ascii="Times New Roman" w:eastAsia="Times New Roman" w:hAnsi="Times New Roman" w:cs="Times New Roman"/>
            <w:color w:val="1155CC"/>
            <w:u w:val="single"/>
            <w:lang w:val="es-ES"/>
          </w:rPr>
          <w:t>aquí</w:t>
        </w:r>
      </w:hyperlink>
      <w:r w:rsidRPr="000836B1">
        <w:rPr>
          <w:rFonts w:ascii="Times New Roman" w:eastAsia="Times New Roman" w:hAnsi="Times New Roman" w:cs="Times New Roman"/>
          <w:color w:val="000000"/>
          <w:lang w:val="es-ES"/>
        </w:rPr>
        <w:t>.</w:t>
      </w:r>
      <w:r w:rsidRPr="000836B1">
        <w:rPr>
          <w:rFonts w:ascii="Times New Roman" w:eastAsia="Times New Roman" w:hAnsi="Times New Roman" w:cs="Times New Roman"/>
          <w:color w:val="222222"/>
          <w:lang w:val="es-ES"/>
        </w:rPr>
        <w:t> </w:t>
      </w:r>
    </w:p>
    <w:p w:rsidR="000836B1" w:rsidRPr="000836B1" w:rsidRDefault="000836B1" w:rsidP="000836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</w:pPr>
      <w:r w:rsidRPr="000836B1">
        <w:rPr>
          <w:rFonts w:ascii="Times New Roman" w:eastAsia="Times New Roman" w:hAnsi="Times New Roman" w:cs="Times New Roman"/>
          <w:color w:val="000000"/>
          <w:lang w:val="es-ES"/>
        </w:rPr>
        <w:t>Esta sección es resultado de la colaboración con </w:t>
      </w:r>
      <w:hyperlink r:id="rId7" w:tgtFrame="_blank" w:history="1">
        <w:r w:rsidRPr="000836B1">
          <w:rPr>
            <w:rFonts w:ascii="Times New Roman" w:eastAsia="Times New Roman" w:hAnsi="Times New Roman" w:cs="Times New Roman"/>
            <w:i/>
            <w:iCs/>
            <w:color w:val="1155CC"/>
            <w:u w:val="single"/>
            <w:lang w:val="es-ES"/>
          </w:rPr>
          <w:t>Philobiblon</w:t>
        </w:r>
      </w:hyperlink>
      <w:r w:rsidRPr="000836B1">
        <w:rPr>
          <w:rFonts w:ascii="Times New Roman" w:eastAsia="Times New Roman" w:hAnsi="Times New Roman" w:cs="Times New Roman"/>
          <w:color w:val="000000"/>
          <w:lang w:val="es-ES"/>
        </w:rPr>
        <w:t>, por lo que os animamos a seguir como referencia e incorporar como Anexo a vuestro artículo una de las fichas-modelo que este proyecto pone a disposición de todos como guía para la descripción de los MSS, de los impresos antiguos y de elementos prosopográficos (</w:t>
      </w:r>
      <w:hyperlink r:id="rId8" w:tgtFrame="_blank" w:history="1">
        <w:r w:rsidRPr="000836B1">
          <w:rPr>
            <w:rFonts w:ascii="Times New Roman" w:eastAsia="Times New Roman" w:hAnsi="Times New Roman" w:cs="Times New Roman"/>
            <w:color w:val="0563C1"/>
            <w:u w:val="single"/>
            <w:lang w:val="es-ES"/>
          </w:rPr>
          <w:t>aquí</w:t>
        </w:r>
      </w:hyperlink>
      <w:r w:rsidRPr="000836B1">
        <w:rPr>
          <w:rFonts w:ascii="Times New Roman" w:eastAsia="Times New Roman" w:hAnsi="Times New Roman" w:cs="Times New Roman"/>
          <w:color w:val="000000"/>
          <w:lang w:val="es-ES"/>
        </w:rPr>
        <w:t>).</w:t>
      </w:r>
      <w:r w:rsidRPr="000836B1">
        <w:rPr>
          <w:rFonts w:ascii="Times New Roman" w:eastAsia="Times New Roman" w:hAnsi="Times New Roman" w:cs="Times New Roman"/>
          <w:color w:val="222222"/>
          <w:lang w:val="es-ES"/>
        </w:rPr>
        <w:t> </w:t>
      </w:r>
    </w:p>
    <w:p w:rsidR="000836B1" w:rsidRPr="000836B1" w:rsidRDefault="000836B1" w:rsidP="000836B1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</w:pPr>
      <w:r w:rsidRPr="000836B1">
        <w:rPr>
          <w:rFonts w:ascii="Times New Roman" w:eastAsia="Times New Roman" w:hAnsi="Times New Roman" w:cs="Times New Roman"/>
          <w:color w:val="000000"/>
          <w:lang w:val="es-ES"/>
        </w:rPr>
        <w:t>Asimismo, para los interesados </w:t>
      </w:r>
      <w:r w:rsidRPr="000836B1">
        <w:rPr>
          <w:rFonts w:ascii="Times New Roman" w:eastAsia="Times New Roman" w:hAnsi="Times New Roman" w:cs="Times New Roman"/>
          <w:i/>
          <w:iCs/>
          <w:color w:val="000000"/>
          <w:lang w:val="es-ES"/>
        </w:rPr>
        <w:t>Philobiblon</w:t>
      </w:r>
      <w:r w:rsidRPr="000836B1">
        <w:rPr>
          <w:rFonts w:ascii="Times New Roman" w:eastAsia="Times New Roman" w:hAnsi="Times New Roman" w:cs="Times New Roman"/>
          <w:color w:val="000000"/>
          <w:lang w:val="es-ES"/>
        </w:rPr>
        <w:t> cuenta con un </w:t>
      </w:r>
      <w:hyperlink r:id="rId9" w:tgtFrame="_blank" w:history="1">
        <w:r w:rsidRPr="000836B1">
          <w:rPr>
            <w:rFonts w:ascii="Times New Roman" w:eastAsia="Times New Roman" w:hAnsi="Times New Roman" w:cs="Times New Roman"/>
            <w:color w:val="1155CC"/>
            <w:u w:val="single"/>
            <w:lang w:val="es-ES"/>
          </w:rPr>
          <w:t>canal de YouTube</w:t>
        </w:r>
      </w:hyperlink>
      <w:r w:rsidRPr="000836B1">
        <w:rPr>
          <w:rFonts w:ascii="Times New Roman" w:eastAsia="Times New Roman" w:hAnsi="Times New Roman" w:cs="Times New Roman"/>
          <w:color w:val="000000"/>
          <w:lang w:val="es-ES"/>
        </w:rPr>
        <w:t> como apoyo sobre aspectos codicológicos y paleográficos. Toda la información incorporada de esta sección a </w:t>
      </w:r>
      <w:r w:rsidRPr="000836B1">
        <w:rPr>
          <w:rFonts w:ascii="Times New Roman" w:eastAsia="Times New Roman" w:hAnsi="Times New Roman" w:cs="Times New Roman"/>
          <w:i/>
          <w:iCs/>
          <w:color w:val="000000"/>
          <w:lang w:val="es-ES"/>
        </w:rPr>
        <w:t>Philobiblon</w:t>
      </w:r>
      <w:r w:rsidRPr="000836B1">
        <w:rPr>
          <w:rFonts w:ascii="Times New Roman" w:eastAsia="Times New Roman" w:hAnsi="Times New Roman" w:cs="Times New Roman"/>
          <w:color w:val="000000"/>
          <w:lang w:val="es-ES"/>
        </w:rPr>
        <w:t> será debidamente reconocida como fuente bibliográfica.</w:t>
      </w:r>
    </w:p>
    <w:p w:rsidR="000836B1" w:rsidRPr="000836B1" w:rsidRDefault="000836B1" w:rsidP="000836B1">
      <w:pPr>
        <w:rPr>
          <w:rFonts w:ascii="Calibri" w:eastAsia="Times New Roman" w:hAnsi="Calibri" w:cs="Calibri"/>
          <w:color w:val="000000"/>
          <w:lang w:val="es-ES"/>
        </w:rPr>
      </w:pPr>
    </w:p>
    <w:p w:rsidR="000836B1" w:rsidRPr="000836B1" w:rsidRDefault="000836B1" w:rsidP="000836B1">
      <w:pPr>
        <w:shd w:val="clear" w:color="auto" w:fill="FFFFFF"/>
        <w:rPr>
          <w:rFonts w:ascii="Calibri" w:eastAsia="Times New Roman" w:hAnsi="Calibri" w:cs="Calibri"/>
          <w:color w:val="000000"/>
          <w:lang w:val="es-ES"/>
        </w:rPr>
      </w:pPr>
    </w:p>
    <w:p w:rsidR="000836B1" w:rsidRPr="000836B1" w:rsidRDefault="000836B1" w:rsidP="000836B1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836B1">
        <w:rPr>
          <w:rFonts w:ascii="Times New Roman" w:eastAsia="Times New Roman" w:hAnsi="Times New Roman" w:cs="Times New Roman"/>
          <w:b/>
          <w:bCs/>
          <w:color w:val="174E86"/>
          <w:sz w:val="28"/>
          <w:szCs w:val="28"/>
          <w:lang w:val="en-US"/>
        </w:rPr>
        <w:t>Call for paper New Section </w:t>
      </w:r>
      <w:r w:rsidRPr="000836B1">
        <w:rPr>
          <w:rFonts w:ascii="Times New Roman" w:eastAsia="Times New Roman" w:hAnsi="Times New Roman" w:cs="Times New Roman"/>
          <w:b/>
          <w:bCs/>
          <w:i/>
          <w:iCs/>
          <w:color w:val="174E86"/>
          <w:sz w:val="28"/>
          <w:szCs w:val="28"/>
          <w:lang w:val="en-US"/>
        </w:rPr>
        <w:t>Revista de Literatura Medieval</w:t>
      </w:r>
      <w:r w:rsidRPr="000836B1">
        <w:rPr>
          <w:rFonts w:ascii="Times New Roman" w:eastAsia="Times New Roman" w:hAnsi="Times New Roman" w:cs="Times New Roman"/>
          <w:b/>
          <w:bCs/>
          <w:color w:val="174E86"/>
          <w:sz w:val="28"/>
          <w:szCs w:val="28"/>
          <w:lang w:val="en-US"/>
        </w:rPr>
        <w:t> </w:t>
      </w:r>
    </w:p>
    <w:p w:rsidR="000836B1" w:rsidRPr="000836B1" w:rsidRDefault="000836B1" w:rsidP="000836B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836B1">
        <w:rPr>
          <w:rFonts w:ascii="Times New Roman" w:eastAsia="Times New Roman" w:hAnsi="Times New Roman" w:cs="Times New Roman"/>
          <w:color w:val="174E86"/>
          <w:shd w:val="clear" w:color="auto" w:fill="FFFFFF"/>
          <w:lang w:val="en-US"/>
        </w:rPr>
        <w:t> </w:t>
      </w:r>
    </w:p>
    <w:p w:rsidR="000836B1" w:rsidRPr="000836B1" w:rsidRDefault="000836B1" w:rsidP="000836B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836B1">
        <w:rPr>
          <w:rFonts w:ascii="Times New Roman" w:eastAsia="Times New Roman" w:hAnsi="Times New Roman" w:cs="Times New Roman"/>
          <w:color w:val="174E86"/>
          <w:lang w:val="en-US"/>
        </w:rPr>
        <w:t>The </w:t>
      </w:r>
      <w:hyperlink r:id="rId10" w:tgtFrame="_blank" w:history="1">
        <w:r w:rsidRPr="000836B1">
          <w:rPr>
            <w:rFonts w:ascii="Times New Roman" w:eastAsia="Times New Roman" w:hAnsi="Times New Roman" w:cs="Times New Roman"/>
            <w:i/>
            <w:iCs/>
            <w:color w:val="174E86"/>
            <w:u w:val="single"/>
            <w:shd w:val="clear" w:color="auto" w:fill="FFFFFF"/>
            <w:lang w:val="en-US"/>
          </w:rPr>
          <w:t>Revista de Literatura Medieval</w:t>
        </w:r>
      </w:hyperlink>
      <w:r w:rsidRPr="000836B1">
        <w:rPr>
          <w:rFonts w:ascii="Times New Roman" w:eastAsia="Times New Roman" w:hAnsi="Times New Roman" w:cs="Times New Roman"/>
          <w:i/>
          <w:iCs/>
          <w:color w:val="174E86"/>
          <w:shd w:val="clear" w:color="auto" w:fill="FFFFFF"/>
          <w:lang w:val="en-US"/>
        </w:rPr>
        <w:t>, </w:t>
      </w:r>
      <w:r w:rsidRPr="000836B1">
        <w:rPr>
          <w:rFonts w:ascii="Times New Roman" w:eastAsia="Times New Roman" w:hAnsi="Times New Roman" w:cs="Times New Roman"/>
          <w:color w:val="174E86"/>
          <w:shd w:val="clear" w:color="auto" w:fill="FFFFFF"/>
          <w:lang w:val="en-US"/>
        </w:rPr>
        <w:t>a peer-reviewed Directory of Open Access Journal (</w:t>
      </w:r>
      <w:hyperlink r:id="rId11" w:history="1">
        <w:r w:rsidRPr="000836B1">
          <w:rPr>
            <w:rFonts w:ascii="Times New Roman" w:eastAsia="Times New Roman" w:hAnsi="Times New Roman" w:cs="Times New Roman"/>
            <w:color w:val="174E86"/>
            <w:u w:val="single"/>
            <w:shd w:val="clear" w:color="auto" w:fill="FFFFFF"/>
            <w:lang w:val="en-US"/>
          </w:rPr>
          <w:t>DOAJ</w:t>
        </w:r>
      </w:hyperlink>
      <w:r w:rsidRPr="000836B1">
        <w:rPr>
          <w:rFonts w:ascii="Times New Roman" w:eastAsia="Times New Roman" w:hAnsi="Times New Roman" w:cs="Times New Roman"/>
          <w:color w:val="174E86"/>
          <w:shd w:val="clear" w:color="auto" w:fill="FFFFFF"/>
          <w:lang w:val="en-US"/>
        </w:rPr>
        <w:t>) for the Medieval Romance Literatures, opens a new section: </w:t>
      </w:r>
      <w:r w:rsidRPr="000836B1">
        <w:rPr>
          <w:rFonts w:ascii="Times New Roman" w:eastAsia="Times New Roman" w:hAnsi="Times New Roman" w:cs="Times New Roman"/>
          <w:b/>
          <w:bCs/>
          <w:color w:val="174E86"/>
          <w:shd w:val="clear" w:color="auto" w:fill="FFFFFF"/>
          <w:lang w:val="en-US"/>
        </w:rPr>
        <w:t>Notas sobre manuscritos e impresos de obras medievales hispánicas</w:t>
      </w:r>
      <w:r w:rsidRPr="000836B1">
        <w:rPr>
          <w:rFonts w:ascii="Times New Roman" w:eastAsia="Times New Roman" w:hAnsi="Times New Roman" w:cs="Times New Roman"/>
          <w:color w:val="174E86"/>
          <w:shd w:val="clear" w:color="auto" w:fill="FFFFFF"/>
          <w:lang w:val="en-US"/>
        </w:rPr>
        <w:t> [Notes on manuscripts and early imprints of medieval Hispanic works]. Its goal is to provide a space for notices about the material circulation of medieval Hispanic works from the Middle Ages and up to and including the 19th century.</w:t>
      </w:r>
    </w:p>
    <w:p w:rsidR="000836B1" w:rsidRPr="000836B1" w:rsidRDefault="000836B1" w:rsidP="000836B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836B1">
        <w:rPr>
          <w:rFonts w:ascii="Times New Roman" w:eastAsia="Times New Roman" w:hAnsi="Times New Roman" w:cs="Times New Roman"/>
          <w:color w:val="222222"/>
          <w:lang w:val="en-US"/>
        </w:rPr>
        <w:br/>
      </w:r>
      <w:r w:rsidRPr="000836B1">
        <w:rPr>
          <w:rFonts w:ascii="Times New Roman" w:eastAsia="Times New Roman" w:hAnsi="Times New Roman" w:cs="Times New Roman"/>
          <w:color w:val="174E86"/>
          <w:shd w:val="clear" w:color="auto" w:fill="FFFFFF"/>
          <w:lang w:val="en-US"/>
        </w:rPr>
        <w:t>The notes  may consist of new discoveries, corrections to existing information in printed repertories or databases, or contributions that complement known data.</w:t>
      </w:r>
      <w:r w:rsidRPr="000836B1">
        <w:rPr>
          <w:rFonts w:ascii="Times New Roman" w:eastAsia="Times New Roman" w:hAnsi="Times New Roman" w:cs="Times New Roman"/>
          <w:color w:val="222222"/>
          <w:lang w:val="en-US"/>
        </w:rPr>
        <w:br/>
      </w:r>
      <w:r w:rsidRPr="000836B1">
        <w:rPr>
          <w:rFonts w:ascii="Times New Roman" w:eastAsia="Times New Roman" w:hAnsi="Times New Roman" w:cs="Times New Roman"/>
          <w:color w:val="222222"/>
          <w:lang w:val="en-US"/>
        </w:rPr>
        <w:br/>
      </w:r>
      <w:r w:rsidRPr="000836B1">
        <w:rPr>
          <w:rFonts w:ascii="Times New Roman" w:eastAsia="Times New Roman" w:hAnsi="Times New Roman" w:cs="Times New Roman"/>
          <w:color w:val="174E86"/>
          <w:shd w:val="clear" w:color="auto" w:fill="FFFFFF"/>
          <w:lang w:val="en-US"/>
        </w:rPr>
        <w:t>Authors will find information on the submission of originals </w:t>
      </w:r>
      <w:hyperlink r:id="rId12" w:tgtFrame="_blank" w:history="1">
        <w:r w:rsidRPr="000836B1">
          <w:rPr>
            <w:rFonts w:ascii="Times New Roman" w:eastAsia="Times New Roman" w:hAnsi="Times New Roman" w:cs="Times New Roman"/>
            <w:color w:val="174E86"/>
            <w:u w:val="single"/>
            <w:shd w:val="clear" w:color="auto" w:fill="FFFFFF"/>
            <w:lang w:val="en-US"/>
          </w:rPr>
          <w:t>here</w:t>
        </w:r>
      </w:hyperlink>
      <w:r w:rsidRPr="000836B1">
        <w:rPr>
          <w:rFonts w:ascii="Times New Roman" w:eastAsia="Times New Roman" w:hAnsi="Times New Roman" w:cs="Times New Roman"/>
          <w:color w:val="174E86"/>
          <w:shd w:val="clear" w:color="auto" w:fill="FFFFFF"/>
          <w:lang w:val="en-US"/>
        </w:rPr>
        <w:t>.</w:t>
      </w:r>
      <w:r w:rsidRPr="000836B1">
        <w:rPr>
          <w:rFonts w:ascii="Times New Roman" w:eastAsia="Times New Roman" w:hAnsi="Times New Roman" w:cs="Times New Roman"/>
          <w:color w:val="222222"/>
          <w:lang w:val="en-US"/>
        </w:rPr>
        <w:br/>
      </w:r>
      <w:r w:rsidRPr="000836B1">
        <w:rPr>
          <w:rFonts w:ascii="Times New Roman" w:eastAsia="Times New Roman" w:hAnsi="Times New Roman" w:cs="Times New Roman"/>
          <w:color w:val="222222"/>
          <w:lang w:val="en-US"/>
        </w:rPr>
        <w:br/>
      </w:r>
      <w:r w:rsidRPr="000836B1">
        <w:rPr>
          <w:rFonts w:ascii="Times New Roman" w:eastAsia="Times New Roman" w:hAnsi="Times New Roman" w:cs="Times New Roman"/>
          <w:color w:val="174E86"/>
          <w:shd w:val="clear" w:color="auto" w:fill="FFFFFF"/>
          <w:lang w:val="en-US"/>
        </w:rPr>
        <w:t>This section is the result of collaboration with</w:t>
      </w:r>
      <w:hyperlink r:id="rId13" w:tgtFrame="_blank" w:history="1">
        <w:r w:rsidRPr="000836B1">
          <w:rPr>
            <w:rFonts w:ascii="Times New Roman" w:eastAsia="Times New Roman" w:hAnsi="Times New Roman" w:cs="Times New Roman"/>
            <w:color w:val="174E86"/>
            <w:u w:val="single"/>
            <w:shd w:val="clear" w:color="auto" w:fill="FFFFFF"/>
            <w:lang w:val="en-US"/>
          </w:rPr>
          <w:t> Philobiblon</w:t>
        </w:r>
      </w:hyperlink>
      <w:r w:rsidRPr="000836B1">
        <w:rPr>
          <w:rFonts w:ascii="Times New Roman" w:eastAsia="Times New Roman" w:hAnsi="Times New Roman" w:cs="Times New Roman"/>
          <w:color w:val="174E86"/>
          <w:shd w:val="clear" w:color="auto" w:fill="FFFFFF"/>
          <w:lang w:val="en-US"/>
        </w:rPr>
        <w:t>. Therefore we encourage you to follow it as a reference and incorporate as an annex to your article one of the templates that this project makes available as a guide for the description of MSS, early imprints, and prosopographical elements (</w:t>
      </w:r>
      <w:hyperlink r:id="rId14" w:tgtFrame="_blank" w:history="1">
        <w:r w:rsidRPr="000836B1">
          <w:rPr>
            <w:rFonts w:ascii="Times New Roman" w:eastAsia="Times New Roman" w:hAnsi="Times New Roman" w:cs="Times New Roman"/>
            <w:color w:val="174E86"/>
            <w:u w:val="single"/>
            <w:shd w:val="clear" w:color="auto" w:fill="FFFFFF"/>
            <w:lang w:val="en-US"/>
          </w:rPr>
          <w:t>here</w:t>
        </w:r>
      </w:hyperlink>
      <w:r w:rsidRPr="000836B1">
        <w:rPr>
          <w:rFonts w:ascii="Times New Roman" w:eastAsia="Times New Roman" w:hAnsi="Times New Roman" w:cs="Times New Roman"/>
          <w:color w:val="174E86"/>
          <w:shd w:val="clear" w:color="auto" w:fill="FFFFFF"/>
          <w:lang w:val="en-US"/>
        </w:rPr>
        <w:t>).</w:t>
      </w:r>
      <w:r w:rsidRPr="000836B1">
        <w:rPr>
          <w:rFonts w:ascii="Times New Roman" w:eastAsia="Times New Roman" w:hAnsi="Times New Roman" w:cs="Times New Roman"/>
          <w:color w:val="222222"/>
          <w:lang w:val="en-US"/>
        </w:rPr>
        <w:br/>
      </w:r>
      <w:r w:rsidRPr="000836B1">
        <w:rPr>
          <w:rFonts w:ascii="Times New Roman" w:eastAsia="Times New Roman" w:hAnsi="Times New Roman" w:cs="Times New Roman"/>
          <w:color w:val="222222"/>
          <w:lang w:val="en-US"/>
        </w:rPr>
        <w:br/>
      </w:r>
      <w:r w:rsidRPr="000836B1">
        <w:rPr>
          <w:rFonts w:ascii="Times New Roman" w:eastAsia="Times New Roman" w:hAnsi="Times New Roman" w:cs="Times New Roman"/>
          <w:color w:val="174E86"/>
          <w:shd w:val="clear" w:color="auto" w:fill="FFFFFF"/>
          <w:lang w:val="en-US"/>
        </w:rPr>
        <w:t>For those interested, Philobiblon also has a </w:t>
      </w:r>
      <w:hyperlink r:id="rId15" w:tgtFrame="_blank" w:history="1">
        <w:r w:rsidRPr="000836B1">
          <w:rPr>
            <w:rFonts w:ascii="Times New Roman" w:eastAsia="Times New Roman" w:hAnsi="Times New Roman" w:cs="Times New Roman"/>
            <w:color w:val="174E86"/>
            <w:u w:val="single"/>
            <w:shd w:val="clear" w:color="auto" w:fill="FFFFFF"/>
            <w:lang w:val="en-US"/>
          </w:rPr>
          <w:t>YouTube channel</w:t>
        </w:r>
      </w:hyperlink>
      <w:r w:rsidRPr="000836B1">
        <w:rPr>
          <w:rFonts w:ascii="Times New Roman" w:eastAsia="Times New Roman" w:hAnsi="Times New Roman" w:cs="Times New Roman"/>
          <w:color w:val="174E86"/>
          <w:shd w:val="clear" w:color="auto" w:fill="FFFFFF"/>
          <w:lang w:val="en-US"/>
        </w:rPr>
        <w:t> as a resource for codicological and paleographic aspects. All the information incorporated from this section in Philobiblon will be duly acknowledged as a bibliographic source. </w:t>
      </w:r>
    </w:p>
    <w:p w:rsidR="000836B1" w:rsidRPr="000836B1" w:rsidRDefault="000836B1" w:rsidP="000836B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836B1">
        <w:rPr>
          <w:rFonts w:ascii="Times New Roman" w:eastAsia="Times New Roman" w:hAnsi="Times New Roman" w:cs="Times New Roman"/>
          <w:color w:val="174E86"/>
          <w:shd w:val="clear" w:color="auto" w:fill="FFFFFF"/>
          <w:lang w:val="en-US"/>
        </w:rPr>
        <w:t> </w:t>
      </w:r>
    </w:p>
    <w:p w:rsidR="003B0DCE" w:rsidRDefault="000836B1"/>
    <w:sectPr w:rsidR="003B0DCE" w:rsidSect="00EC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B1"/>
    <w:rsid w:val="00034A31"/>
    <w:rsid w:val="000836B1"/>
    <w:rsid w:val="00434843"/>
    <w:rsid w:val="004762B4"/>
    <w:rsid w:val="004932F1"/>
    <w:rsid w:val="005F4688"/>
    <w:rsid w:val="00790A77"/>
    <w:rsid w:val="00991148"/>
    <w:rsid w:val="00B717EB"/>
    <w:rsid w:val="00C20314"/>
    <w:rsid w:val="00D72732"/>
    <w:rsid w:val="00E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0353DFA-DE8C-F34B-B406-266BCDCE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36B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36B1"/>
  </w:style>
  <w:style w:type="character" w:customStyle="1" w:styleId="gmaildefault">
    <w:name w:val="gmaildefault"/>
    <w:basedOn w:val="DefaultParagraphFont"/>
    <w:rsid w:val="0008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croft.berkeley.edu/philobiblon/collaborate_en.html" TargetMode="External"/><Relationship Id="rId13" Type="http://schemas.openxmlformats.org/officeDocument/2006/relationships/hyperlink" Target="https://bancroft.berkeley.edu/philobibl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ncroft.berkeley.edu/philobiblon/" TargetMode="External"/><Relationship Id="rId12" Type="http://schemas.openxmlformats.org/officeDocument/2006/relationships/hyperlink" Target="https://recyt.fecyt.es/index.php/RLM/information/autho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cyt.fecyt.es/index.php/RLM/information/authors" TargetMode="External"/><Relationship Id="rId11" Type="http://schemas.openxmlformats.org/officeDocument/2006/relationships/hyperlink" Target="https://doaj.org/" TargetMode="External"/><Relationship Id="rId5" Type="http://schemas.openxmlformats.org/officeDocument/2006/relationships/hyperlink" Target="https://doaj.org/" TargetMode="External"/><Relationship Id="rId15" Type="http://schemas.openxmlformats.org/officeDocument/2006/relationships/hyperlink" Target="https://www.youtube.com/c/PhiloBiblon_Berkeley/videos" TargetMode="External"/><Relationship Id="rId10" Type="http://schemas.openxmlformats.org/officeDocument/2006/relationships/hyperlink" Target="https://recyt.fecyt.es/index.php/RLM" TargetMode="External"/><Relationship Id="rId4" Type="http://schemas.openxmlformats.org/officeDocument/2006/relationships/hyperlink" Target="https://recyt.fecyt.es/index.php/RLM/index" TargetMode="External"/><Relationship Id="rId9" Type="http://schemas.openxmlformats.org/officeDocument/2006/relationships/hyperlink" Target="https://www.youtube.com/c/PhiloBiblon_Berkeley/videos" TargetMode="External"/><Relationship Id="rId14" Type="http://schemas.openxmlformats.org/officeDocument/2006/relationships/hyperlink" Target="https://bancroft.berkeley.edu/philobiblon/collaborate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2022-04-20T09:42:00Z</dcterms:created>
  <dcterms:modified xsi:type="dcterms:W3CDTF">2022-04-20T09:43:00Z</dcterms:modified>
</cp:coreProperties>
</file>