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9F47" w14:textId="0CD82CEE" w:rsidR="000A2797" w:rsidRDefault="000A2797" w:rsidP="000A27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bCs/>
          <w:i/>
          <w:iCs/>
          <w:color w:val="4472C4" w:themeColor="accent1"/>
          <w:sz w:val="40"/>
          <w:szCs w:val="40"/>
        </w:rPr>
      </w:pPr>
      <w:r w:rsidRPr="000A2797">
        <w:rPr>
          <w:rFonts w:ascii="Palatino Linotype" w:hAnsi="Palatino Linotype"/>
          <w:b/>
          <w:bCs/>
          <w:i/>
          <w:iCs/>
          <w:color w:val="4472C4" w:themeColor="accent1"/>
          <w:sz w:val="40"/>
          <w:szCs w:val="40"/>
        </w:rPr>
        <w:t>Human Rights 101:</w:t>
      </w:r>
    </w:p>
    <w:p w14:paraId="33B732E0" w14:textId="3BF7B46D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Calibri"/>
          <w:b/>
          <w:bCs/>
          <w:i/>
          <w:iCs/>
          <w:color w:val="4472C4" w:themeColor="accent1"/>
          <w:sz w:val="40"/>
          <w:szCs w:val="40"/>
          <w:bdr w:val="none" w:sz="0" w:space="0" w:color="auto" w:frame="1"/>
        </w:rPr>
      </w:pPr>
      <w:r w:rsidRPr="000A2797">
        <w:rPr>
          <w:rFonts w:ascii="Palatino Linotype" w:hAnsi="Palatino Linotype"/>
          <w:b/>
          <w:bCs/>
          <w:i/>
          <w:iCs/>
          <w:color w:val="4472C4" w:themeColor="accent1"/>
          <w:sz w:val="40"/>
          <w:szCs w:val="40"/>
        </w:rPr>
        <w:t>Human Rights in Canada and Internationally</w:t>
      </w:r>
    </w:p>
    <w:p w14:paraId="073554ED" w14:textId="77777777" w:rsid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33E05634" w14:textId="162792BF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b/>
          <w:b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b/>
          <w:bCs/>
          <w:color w:val="242424"/>
          <w:bdr w:val="none" w:sz="0" w:space="0" w:color="auto" w:frame="1"/>
        </w:rPr>
        <w:t>Part I: Theoretical Foundations</w:t>
      </w:r>
    </w:p>
    <w:p w14:paraId="4057E953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079EE63B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1: Principles of Human Rights</w:t>
      </w:r>
    </w:p>
    <w:p w14:paraId="75F30713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Defining Human Rights</w:t>
      </w:r>
    </w:p>
    <w:p w14:paraId="0763531A" w14:textId="0AA13955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Modern Liberal Human Rights</w:t>
      </w:r>
    </w:p>
    <w:p w14:paraId="0877AED7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 xml:space="preserve">State Responsibility </w:t>
      </w:r>
    </w:p>
    <w:p w14:paraId="727B2FE4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Systemic Discrimination</w:t>
      </w:r>
    </w:p>
    <w:p w14:paraId="7AE92A1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Confronting Privilege and Disadvantage</w:t>
      </w:r>
    </w:p>
    <w:p w14:paraId="5E00ED0D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Intersectionality</w:t>
      </w:r>
    </w:p>
    <w:p w14:paraId="6493022F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1: Discussion Questions and Activity</w:t>
      </w:r>
    </w:p>
    <w:p w14:paraId="71F3E4F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34A2E817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2: The Interdisciplinary Nature of Human Rights</w:t>
      </w:r>
    </w:p>
    <w:p w14:paraId="68AE7B9E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What is an Interdisciplinary Approach?</w:t>
      </w:r>
    </w:p>
    <w:p w14:paraId="08C93E42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An Interdisciplinary Approach to Human Rights</w:t>
      </w:r>
    </w:p>
    <w:p w14:paraId="275A6442" w14:textId="7BB284E5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Interdisciplinary Human Rights in Practice</w:t>
      </w:r>
    </w:p>
    <w:p w14:paraId="51C4F1E5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Internationalization of the Academy</w:t>
      </w:r>
    </w:p>
    <w:p w14:paraId="0B80C7B2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2: Discussion Questions and Activity</w:t>
      </w:r>
    </w:p>
    <w:p w14:paraId="5F5C8E22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</w:p>
    <w:p w14:paraId="7CC59959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 xml:space="preserve">Chapter 3: Principles of Human Rights </w:t>
      </w:r>
    </w:p>
    <w:p w14:paraId="4398D3DB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Natural Rights and Universality</w:t>
      </w:r>
    </w:p>
    <w:p w14:paraId="59046162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 xml:space="preserve">Human Dignity </w:t>
      </w:r>
    </w:p>
    <w:p w14:paraId="1818CADD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Individualism and Collectivism</w:t>
      </w:r>
    </w:p>
    <w:p w14:paraId="0A2B471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Utilitarianism and Deontological Ethics</w:t>
      </w:r>
    </w:p>
    <w:p w14:paraId="39533025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Social Contract Theory</w:t>
      </w:r>
    </w:p>
    <w:p w14:paraId="476ADFC5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3: Discussion Questions and Activity</w:t>
      </w:r>
    </w:p>
    <w:p w14:paraId="6A176AB8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1F66131A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4: Cross-Cultural Perspectives of Human Rights</w:t>
      </w:r>
    </w:p>
    <w:p w14:paraId="29F78265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Decolonization</w:t>
      </w:r>
    </w:p>
    <w:p w14:paraId="17522E24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Right to Self-determination</w:t>
      </w:r>
    </w:p>
    <w:p w14:paraId="46C0DF90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Collective Rights</w:t>
      </w:r>
    </w:p>
    <w:p w14:paraId="704D71E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Cultural Relativism</w:t>
      </w:r>
    </w:p>
    <w:p w14:paraId="6617758B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Economic and Social Rights</w:t>
      </w:r>
    </w:p>
    <w:p w14:paraId="2D055267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Interdependence of Rights</w:t>
      </w:r>
    </w:p>
    <w:p w14:paraId="40370B64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Chapter 4: Discussion Questions and Activity</w:t>
      </w:r>
    </w:p>
    <w:p w14:paraId="1ABCCA3B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57A6F72C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5: Critiques of Human Rights</w:t>
      </w:r>
    </w:p>
    <w:p w14:paraId="3B65469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Western Bias and Cultural Relativism</w:t>
      </w:r>
    </w:p>
    <w:p w14:paraId="37523FD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Political Selectivity</w:t>
      </w:r>
    </w:p>
    <w:p w14:paraId="6967CFED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lastRenderedPageBreak/>
        <w:t>Lack of Enforcement</w:t>
      </w:r>
    </w:p>
    <w:p w14:paraId="4EA0B97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Neoliberalism</w:t>
      </w:r>
    </w:p>
    <w:p w14:paraId="06F832E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Institutionalization</w:t>
      </w:r>
    </w:p>
    <w:p w14:paraId="7AC55028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The Anthropocentric Nature of Human Rights</w:t>
      </w: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</w:r>
    </w:p>
    <w:p w14:paraId="7EA10DFB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5: Discussion Questions and Activity</w:t>
      </w: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</w:r>
    </w:p>
    <w:p w14:paraId="03A25557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</w:rPr>
      </w:pPr>
      <w:r w:rsidRPr="003D3F80">
        <w:rPr>
          <w:rFonts w:ascii="Palatino Linotype" w:hAnsi="Palatino Linotype" w:cs="Calibri"/>
          <w:b/>
          <w:bCs/>
          <w:color w:val="242424"/>
          <w:sz w:val="22"/>
          <w:szCs w:val="22"/>
          <w:bdr w:val="none" w:sz="0" w:space="0" w:color="auto" w:frame="1"/>
        </w:rPr>
        <w:t> </w:t>
      </w:r>
    </w:p>
    <w:p w14:paraId="05B0A787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b/>
          <w:b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b/>
          <w:bCs/>
          <w:color w:val="242424"/>
          <w:bdr w:val="none" w:sz="0" w:space="0" w:color="auto" w:frame="1"/>
        </w:rPr>
        <w:t>Part II: Human Rights in Practice</w:t>
      </w:r>
    </w:p>
    <w:p w14:paraId="65178D0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53894A96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6: Indigenous Peoples and Human Rights</w:t>
      </w:r>
      <w:r w:rsidRPr="000A2797">
        <w:rPr>
          <w:rStyle w:val="FootnoteReference"/>
          <w:rFonts w:ascii="Palatino Linotype" w:hAnsi="Palatino Linotype" w:cs="Calibri"/>
          <w:i/>
          <w:iCs/>
          <w:color w:val="242424"/>
          <w:bdr w:val="none" w:sz="0" w:space="0" w:color="auto" w:frame="1"/>
        </w:rPr>
        <w:footnoteReference w:id="1"/>
      </w: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 xml:space="preserve"> </w:t>
      </w:r>
    </w:p>
    <w:p w14:paraId="54FF338F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The Legacy of Colonization</w:t>
      </w:r>
    </w:p>
    <w:p w14:paraId="5D69D15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 xml:space="preserve">Indian Residential School System </w:t>
      </w:r>
    </w:p>
    <w:p w14:paraId="3F90A8A8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Missing and Murdered Indigenous Women and Girls</w:t>
      </w:r>
    </w:p>
    <w:p w14:paraId="2BA31BC2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Indigenous Children in Foster Care</w:t>
      </w:r>
    </w:p>
    <w:p w14:paraId="2B6CBC7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Genocide of Indigenous Peoples in Canada</w:t>
      </w:r>
    </w:p>
    <w:p w14:paraId="0586022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Is Reconciliation Enough?</w:t>
      </w:r>
    </w:p>
    <w:p w14:paraId="010DA0D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6: Discussion Questions and Activity</w:t>
      </w:r>
    </w:p>
    <w:p w14:paraId="02DFDF3A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6183715C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7: Legal Human Rights in Modern Canada</w:t>
      </w:r>
    </w:p>
    <w:p w14:paraId="0AA0D218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 xml:space="preserve">Universal Declaration of Human </w:t>
      </w:r>
    </w:p>
    <w:p w14:paraId="56A88AA8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Rights Canadian Human Rights Act</w:t>
      </w:r>
    </w:p>
    <w:p w14:paraId="1ADC21C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Canadian Charter of Rights and Freedoms</w:t>
      </w:r>
    </w:p>
    <w:p w14:paraId="0A07B0F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Inter-American Convention on Human Rights</w:t>
      </w:r>
    </w:p>
    <w:p w14:paraId="641CFB5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International Human Rights Instruments in Canada (include an overview of the evolution of liberal human rights internationally in this section, including 1966 Covenants and other important international milestones)</w:t>
      </w:r>
    </w:p>
    <w:p w14:paraId="46E37CB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7: Discussion Questions and Activity</w:t>
      </w:r>
    </w:p>
    <w:p w14:paraId="203379B4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71D0BB57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8: Leading Charter Cases</w:t>
      </w:r>
    </w:p>
    <w:p w14:paraId="6FAFE75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Treaty Rights of Indigenous Peoples (cross-reference to Ch 6)</w:t>
      </w:r>
    </w:p>
    <w:p w14:paraId="4A4B2D27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Women’s Rights</w:t>
      </w:r>
    </w:p>
    <w:p w14:paraId="411019B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Minority Rights (racial, ethnic, linguistic)</w:t>
      </w:r>
    </w:p>
    <w:p w14:paraId="21B6840D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LGBTQ+ Rights</w:t>
      </w:r>
    </w:p>
    <w:p w14:paraId="71F4BE03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Rights of Persons with Disabilities</w:t>
      </w:r>
    </w:p>
    <w:p w14:paraId="552A6A6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Rights of Immigrants and Refugees</w:t>
      </w:r>
    </w:p>
    <w:p w14:paraId="573FFDA7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8: Discussion Questions and Activity</w:t>
      </w:r>
    </w:p>
    <w:p w14:paraId="4CF2D785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1B42D9B8" w14:textId="0EFD5416" w:rsid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9: International Human Rights</w:t>
      </w:r>
    </w:p>
    <w:p w14:paraId="278F8F88" w14:textId="13E9C3BD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Author: Christina Szurlej</w:t>
      </w:r>
    </w:p>
    <w:p w14:paraId="6EA7177F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Historical Evolution of Human Rights at the UN</w:t>
      </w:r>
    </w:p>
    <w:p w14:paraId="1B3D510F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 w:cs="Calibri"/>
          <w:color w:val="242424"/>
          <w:sz w:val="22"/>
          <w:szCs w:val="22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</w:rPr>
        <w:lastRenderedPageBreak/>
        <w:t>UN Human Rights Bodies and Instruments (including UNDRIP</w:t>
      </w:r>
      <w:r w:rsidRPr="003D3F80">
        <w:rPr>
          <w:rStyle w:val="FootnoteReference"/>
          <w:rFonts w:ascii="Palatino Linotype" w:hAnsi="Palatino Linotype" w:cs="Calibri"/>
          <w:color w:val="242424"/>
          <w:sz w:val="22"/>
          <w:szCs w:val="22"/>
        </w:rPr>
        <w:footnoteReference w:id="2"/>
      </w:r>
      <w:r w:rsidRPr="003D3F80">
        <w:rPr>
          <w:rFonts w:ascii="Palatino Linotype" w:hAnsi="Palatino Linotype" w:cs="Calibri"/>
          <w:color w:val="242424"/>
          <w:sz w:val="22"/>
          <w:szCs w:val="22"/>
        </w:rPr>
        <w:t>)</w:t>
      </w:r>
    </w:p>
    <w:p w14:paraId="1A5B71E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</w:rPr>
        <w:t>Monitoring, Implementation, and Enforcement</w:t>
      </w:r>
    </w:p>
    <w:p w14:paraId="412DB9BB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Regional Human Rights Protections</w:t>
      </w:r>
    </w:p>
    <w:p w14:paraId="123B1CB8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Contemporary International Human Rights Issues (e.g., environmental protection, migration)</w:t>
      </w:r>
    </w:p>
    <w:p w14:paraId="00C973E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9: Discussion Questions and Activity</w:t>
      </w:r>
    </w:p>
    <w:p w14:paraId="4B6FE2BF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1E5A88F7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10: Civil and Political Rights</w:t>
      </w:r>
    </w:p>
    <w:p w14:paraId="124526ED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Right to Life</w:t>
      </w:r>
    </w:p>
    <w:p w14:paraId="01F3189C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Prohibition of Torture</w:t>
      </w:r>
    </w:p>
    <w:p w14:paraId="6603C93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Prohibition of Slavery</w:t>
      </w:r>
    </w:p>
    <w:p w14:paraId="3A4B848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Right to Privacy</w:t>
      </w:r>
    </w:p>
    <w:p w14:paraId="7E27D9F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Freedom of Expression</w:t>
      </w:r>
    </w:p>
    <w:p w14:paraId="59E228BB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Democratic Rights</w:t>
      </w:r>
    </w:p>
    <w:p w14:paraId="544170C3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Chapter 10: Discussion Questions and Activity</w:t>
      </w:r>
    </w:p>
    <w:p w14:paraId="6D8FD914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4287D837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11: Economic, Social and Cultural Rights</w:t>
      </w:r>
    </w:p>
    <w:p w14:paraId="707E8ADF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Right to Work</w:t>
      </w:r>
    </w:p>
    <w:p w14:paraId="41A2857F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Adequate Standard of Living, including Adequate Food, Clothing, and Housing</w:t>
      </w:r>
    </w:p>
    <w:p w14:paraId="12E835FA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Right to Health</w:t>
      </w:r>
    </w:p>
    <w:p w14:paraId="716B6D5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Right to Education</w:t>
      </w:r>
    </w:p>
    <w:p w14:paraId="414DB0CA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  <w:t>Chapter 11: Discussion Questions and Activity</w:t>
      </w:r>
    </w:p>
    <w:p w14:paraId="41EF9C99" w14:textId="0304A971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</w:r>
    </w:p>
    <w:p w14:paraId="2057790B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Chapter 12: Non-State Actors and Human Rights</w:t>
      </w:r>
    </w:p>
    <w:p w14:paraId="56CB5E35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Non-Governmental Organizations</w:t>
      </w:r>
    </w:p>
    <w:p w14:paraId="52E9EE78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International Organizations</w:t>
      </w:r>
    </w:p>
    <w:p w14:paraId="736E5BEA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Civil Society Organizations</w:t>
      </w:r>
    </w:p>
    <w:p w14:paraId="6BC9168B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Social Movements</w:t>
      </w:r>
    </w:p>
    <w:p w14:paraId="1C72BA20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Religious Institutions</w:t>
      </w:r>
    </w:p>
    <w:p w14:paraId="785B193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Media Organizations</w:t>
      </w:r>
    </w:p>
    <w:p w14:paraId="59E2562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Private Corporations</w:t>
      </w:r>
    </w:p>
    <w:p w14:paraId="5B0FD8A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12: Discussion Questions and Activity</w:t>
      </w:r>
      <w:r w:rsidRPr="003D3F80">
        <w:rPr>
          <w:rFonts w:ascii="Palatino Linotype" w:hAnsi="Palatino Linotype" w:cs="Calibri"/>
          <w:b/>
          <w:bCs/>
          <w:color w:val="242424"/>
          <w:sz w:val="22"/>
          <w:szCs w:val="22"/>
          <w:bdr w:val="none" w:sz="0" w:space="0" w:color="auto" w:frame="1"/>
        </w:rPr>
        <w:t> </w:t>
      </w:r>
    </w:p>
    <w:p w14:paraId="09F676C0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4F366A8E" w14:textId="77777777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b/>
          <w:b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b/>
          <w:bCs/>
          <w:color w:val="242424"/>
          <w:bdr w:val="none" w:sz="0" w:space="0" w:color="auto" w:frame="1"/>
        </w:rPr>
        <w:t>Part III: Forward Looking Vision</w:t>
      </w:r>
    </w:p>
    <w:p w14:paraId="75A2BC60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7F219333" w14:textId="64E4FEE8" w:rsid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 xml:space="preserve">Chapter 13: Human Rights in the Digital Age </w:t>
      </w:r>
    </w:p>
    <w:p w14:paraId="40140697" w14:textId="619E5E52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Author: Christina Szurlej</w:t>
      </w:r>
    </w:p>
    <w:p w14:paraId="4619141F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Right to the Internet</w:t>
      </w:r>
    </w:p>
    <w:p w14:paraId="4B25C832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Free Speech Online</w:t>
      </w:r>
    </w:p>
    <w:p w14:paraId="037E0554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The Right to Privacy through a Digital Panopticon</w:t>
      </w:r>
    </w:p>
    <w:p w14:paraId="149F0EDB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Labour Rights: An Automated Working Class</w:t>
      </w:r>
    </w:p>
    <w:p w14:paraId="3509A8E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lastRenderedPageBreak/>
        <w:t>Algorithms of Oppression</w:t>
      </w: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ab/>
      </w:r>
    </w:p>
    <w:p w14:paraId="4EA14204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The Erosion of Democracy</w:t>
      </w:r>
    </w:p>
    <w:p w14:paraId="1B6E71B7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The Right to Be Forgotten</w:t>
      </w:r>
    </w:p>
    <w:p w14:paraId="770D4049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13: Discussion Questions and Activity</w:t>
      </w:r>
    </w:p>
    <w:p w14:paraId="5268234F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</w:p>
    <w:p w14:paraId="001F7208" w14:textId="1395583E" w:rsid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 w:rsidRPr="000A2797"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 xml:space="preserve">Chapter 14: Quo Vadis: The Future of Human Rights </w:t>
      </w:r>
    </w:p>
    <w:p w14:paraId="6366FDF1" w14:textId="2F669F63" w:rsidR="000A2797" w:rsidRPr="000A2797" w:rsidRDefault="000A2797" w:rsidP="000A2797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</w:pPr>
      <w:r>
        <w:rPr>
          <w:rFonts w:ascii="Palatino Linotype" w:hAnsi="Palatino Linotype" w:cs="Calibri"/>
          <w:i/>
          <w:iCs/>
          <w:color w:val="242424"/>
          <w:bdr w:val="none" w:sz="0" w:space="0" w:color="auto" w:frame="1"/>
        </w:rPr>
        <w:t>Author: Christina Szurlej</w:t>
      </w:r>
    </w:p>
    <w:p w14:paraId="516658B3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The Changing Landscape of Human Rights</w:t>
      </w:r>
    </w:p>
    <w:p w14:paraId="5E65A2EB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Emerging Human Rights</w:t>
      </w:r>
    </w:p>
    <w:p w14:paraId="7C27FC11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Accountability and Reform</w:t>
      </w:r>
    </w:p>
    <w:p w14:paraId="24FE0B31" w14:textId="77777777" w:rsidR="000A2797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A Message of Hope</w:t>
      </w:r>
    </w:p>
    <w:p w14:paraId="410029BF" w14:textId="77777777" w:rsidR="000A2797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 xml:space="preserve">Pause for Reflection </w:t>
      </w:r>
    </w:p>
    <w:p w14:paraId="3E4E6126" w14:textId="77777777" w:rsidR="000A2797" w:rsidRPr="003D3F80" w:rsidRDefault="000A2797" w:rsidP="000A27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A Call to Action</w:t>
      </w:r>
    </w:p>
    <w:p w14:paraId="15289E5F" w14:textId="445CB70A" w:rsidR="000A2797" w:rsidRPr="00000C56" w:rsidRDefault="000A2797" w:rsidP="00000C5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alatino Linotype" w:eastAsiaTheme="majorEastAsia" w:hAnsi="Palatino Linotype" w:cstheme="majorBidi"/>
          <w:b/>
          <w:bCs/>
          <w:color w:val="2F5496" w:themeColor="accent1" w:themeShade="BF"/>
          <w:sz w:val="32"/>
          <w:szCs w:val="32"/>
        </w:rPr>
      </w:pPr>
      <w:r w:rsidRPr="003D3F80">
        <w:rPr>
          <w:rFonts w:ascii="Palatino Linotype" w:hAnsi="Palatino Linotype" w:cs="Calibri"/>
          <w:color w:val="242424"/>
          <w:sz w:val="22"/>
          <w:szCs w:val="22"/>
          <w:bdr w:val="none" w:sz="0" w:space="0" w:color="auto" w:frame="1"/>
        </w:rPr>
        <w:t>Chapter 14: Discussion Questions and Activity</w:t>
      </w:r>
    </w:p>
    <w:sectPr w:rsidR="000A2797" w:rsidRPr="00000C56" w:rsidSect="00F775B3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2A7D" w14:textId="77777777" w:rsidR="003C05BD" w:rsidRDefault="003C05BD" w:rsidP="000A2797">
      <w:pPr>
        <w:spacing w:after="0" w:line="240" w:lineRule="auto"/>
      </w:pPr>
      <w:r>
        <w:separator/>
      </w:r>
    </w:p>
  </w:endnote>
  <w:endnote w:type="continuationSeparator" w:id="0">
    <w:p w14:paraId="0A2D1A1D" w14:textId="77777777" w:rsidR="003C05BD" w:rsidRDefault="003C05BD" w:rsidP="000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8293770"/>
      <w:docPartObj>
        <w:docPartGallery w:val="Page Numbers (Bottom of Page)"/>
        <w:docPartUnique/>
      </w:docPartObj>
    </w:sdtPr>
    <w:sdtContent>
      <w:p w14:paraId="36C39634" w14:textId="77777777" w:rsidR="00DE3CEB" w:rsidRDefault="00000000" w:rsidP="009B74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661B51" w14:textId="77777777" w:rsidR="00F775B3" w:rsidRDefault="00000000" w:rsidP="00F775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26365"/>
      <w:docPartObj>
        <w:docPartGallery w:val="Page Numbers (Bottom of Page)"/>
        <w:docPartUnique/>
      </w:docPartObj>
    </w:sdtPr>
    <w:sdtContent>
      <w:p w14:paraId="40F3ED86" w14:textId="77777777" w:rsidR="00DE3CEB" w:rsidRDefault="00000000" w:rsidP="009B74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8EBFD2D" w14:textId="77777777" w:rsidR="006F612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56AC" w14:textId="77777777" w:rsidR="003C05BD" w:rsidRDefault="003C05BD" w:rsidP="000A2797">
      <w:pPr>
        <w:spacing w:after="0" w:line="240" w:lineRule="auto"/>
      </w:pPr>
      <w:r>
        <w:separator/>
      </w:r>
    </w:p>
  </w:footnote>
  <w:footnote w:type="continuationSeparator" w:id="0">
    <w:p w14:paraId="7F496857" w14:textId="77777777" w:rsidR="003C05BD" w:rsidRDefault="003C05BD" w:rsidP="000A2797">
      <w:pPr>
        <w:spacing w:after="0" w:line="240" w:lineRule="auto"/>
      </w:pPr>
      <w:r>
        <w:continuationSeparator/>
      </w:r>
    </w:p>
  </w:footnote>
  <w:footnote w:id="1">
    <w:p w14:paraId="028125C8" w14:textId="3B7896FE" w:rsidR="000A2797" w:rsidRPr="003D3F80" w:rsidRDefault="000A2797" w:rsidP="000A2797">
      <w:pPr>
        <w:pStyle w:val="FootnoteText"/>
        <w:rPr>
          <w:rFonts w:ascii="Palatino Linotype" w:hAnsi="Palatino Linotype"/>
        </w:rPr>
      </w:pPr>
      <w:r w:rsidRPr="003D3F80">
        <w:rPr>
          <w:rStyle w:val="FootnoteReference"/>
          <w:rFonts w:ascii="Palatino Linotype" w:hAnsi="Palatino Linotype"/>
        </w:rPr>
        <w:footnoteRef/>
      </w:r>
      <w:r>
        <w:rPr>
          <w:rFonts w:ascii="Palatino Linotype" w:hAnsi="Palatino Linotype"/>
        </w:rPr>
        <w:t xml:space="preserve"> </w:t>
      </w:r>
      <w:r w:rsidRPr="003D3F80">
        <w:rPr>
          <w:rFonts w:ascii="Palatino Linotype" w:hAnsi="Palatino Linotype"/>
        </w:rPr>
        <w:t>Treaty rights are addressed in Ch</w:t>
      </w:r>
      <w:r>
        <w:rPr>
          <w:rFonts w:ascii="Palatino Linotype" w:hAnsi="Palatino Linotype"/>
        </w:rPr>
        <w:t>apter</w:t>
      </w:r>
      <w:r w:rsidRPr="003D3F80">
        <w:rPr>
          <w:rFonts w:ascii="Palatino Linotype" w:hAnsi="Palatino Linotype"/>
        </w:rPr>
        <w:t xml:space="preserve"> 8; </w:t>
      </w:r>
      <w:r w:rsidR="00000C56">
        <w:rPr>
          <w:rFonts w:ascii="Palatino Linotype" w:hAnsi="Palatino Linotype"/>
        </w:rPr>
        <w:t>cross-reference with</w:t>
      </w:r>
      <w:r>
        <w:rPr>
          <w:rFonts w:ascii="Palatino Linotype" w:hAnsi="Palatino Linotype"/>
        </w:rPr>
        <w:t xml:space="preserve"> Chapter 6: Indigenous Peoples and Human Rights.</w:t>
      </w:r>
    </w:p>
  </w:footnote>
  <w:footnote w:id="2">
    <w:p w14:paraId="2F9308C1" w14:textId="2A98D629" w:rsidR="000A2797" w:rsidRPr="003D3F80" w:rsidRDefault="000A2797" w:rsidP="000A2797">
      <w:pPr>
        <w:pStyle w:val="FootnoteText"/>
        <w:rPr>
          <w:rFonts w:ascii="Palatino Linotype" w:hAnsi="Palatino Linotype"/>
        </w:rPr>
      </w:pPr>
      <w:r w:rsidRPr="003D3F80">
        <w:rPr>
          <w:rStyle w:val="FootnoteReference"/>
          <w:rFonts w:ascii="Palatino Linotype" w:hAnsi="Palatino Linotype"/>
        </w:rPr>
        <w:footnoteRef/>
      </w:r>
      <w:r w:rsidRPr="003D3F80">
        <w:rPr>
          <w:rFonts w:ascii="Palatino Linotype" w:hAnsi="Palatino Linotype"/>
        </w:rPr>
        <w:t xml:space="preserve"> C</w:t>
      </w:r>
      <w:r>
        <w:rPr>
          <w:rFonts w:ascii="Palatino Linotype" w:hAnsi="Palatino Linotype"/>
        </w:rPr>
        <w:t xml:space="preserve">ross-reference with </w:t>
      </w:r>
      <w:r w:rsidR="00000C56">
        <w:rPr>
          <w:rFonts w:ascii="Palatino Linotype" w:hAnsi="Palatino Linotype"/>
        </w:rPr>
        <w:t>Chapter 6: Indigenous Peoples and Human Rights.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7"/>
    <w:rsid w:val="00000C56"/>
    <w:rsid w:val="000A2797"/>
    <w:rsid w:val="003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E84698"/>
  <w15:chartTrackingRefBased/>
  <w15:docId w15:val="{F69706AB-9C5F-DC45-83AA-ADF7939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97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97"/>
    <w:rPr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A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797"/>
    <w:rPr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0A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2797"/>
  </w:style>
  <w:style w:type="paragraph" w:styleId="FootnoteText">
    <w:name w:val="footnote text"/>
    <w:basedOn w:val="Normal"/>
    <w:link w:val="FootnoteTextChar"/>
    <w:uiPriority w:val="99"/>
    <w:semiHidden/>
    <w:unhideWhenUsed/>
    <w:rsid w:val="000A279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79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27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56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615</Words>
  <Characters>3487</Characters>
  <Application>Microsoft Office Word</Application>
  <DocSecurity>0</DocSecurity>
  <Lines>47</Lines>
  <Paragraphs>7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Szurlej</dc:creator>
  <cp:keywords/>
  <dc:description/>
  <cp:lastModifiedBy>Christina Szurlej</cp:lastModifiedBy>
  <cp:revision>2</cp:revision>
  <dcterms:created xsi:type="dcterms:W3CDTF">2023-07-27T16:10:00Z</dcterms:created>
  <dcterms:modified xsi:type="dcterms:W3CDTF">2023-07-27T16:27:00Z</dcterms:modified>
</cp:coreProperties>
</file>