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BD120" w14:textId="678551F4" w:rsidR="00C24879" w:rsidRPr="009A0A37" w:rsidRDefault="00C24879" w:rsidP="00686DEE">
      <w:pPr>
        <w:spacing w:before="100" w:beforeAutospacing="1" w:after="100" w:afterAutospacing="1"/>
        <w:rPr>
          <w:b/>
          <w:bCs/>
          <w:sz w:val="24"/>
          <w:szCs w:val="24"/>
          <w:u w:val="single"/>
          <w:lang w:val="en-CA"/>
        </w:rPr>
      </w:pPr>
      <w:r w:rsidRPr="009A0A37">
        <w:rPr>
          <w:b/>
          <w:bCs/>
          <w:sz w:val="24"/>
          <w:szCs w:val="24"/>
          <w:u w:val="single"/>
          <w:lang w:val="en-CA"/>
        </w:rPr>
        <w:t>A call for human rights oversight</w:t>
      </w:r>
      <w:r w:rsidR="003E68C1" w:rsidRPr="009A0A37">
        <w:rPr>
          <w:b/>
          <w:bCs/>
          <w:sz w:val="24"/>
          <w:szCs w:val="24"/>
          <w:u w:val="single"/>
          <w:lang w:val="en-CA"/>
        </w:rPr>
        <w:t xml:space="preserve"> of</w:t>
      </w:r>
      <w:r w:rsidR="007D2DED" w:rsidRPr="009A0A37">
        <w:rPr>
          <w:b/>
          <w:bCs/>
          <w:sz w:val="24"/>
          <w:szCs w:val="24"/>
          <w:u w:val="single"/>
          <w:lang w:val="en-CA"/>
        </w:rPr>
        <w:t xml:space="preserve"> </w:t>
      </w:r>
      <w:r w:rsidRPr="009A0A37">
        <w:rPr>
          <w:b/>
          <w:bCs/>
          <w:sz w:val="24"/>
          <w:szCs w:val="24"/>
          <w:u w:val="single"/>
          <w:lang w:val="en-CA"/>
        </w:rPr>
        <w:t>government responses to the COVID-19 pandemic</w:t>
      </w:r>
    </w:p>
    <w:p w14:paraId="74B038C5" w14:textId="1FB63B12" w:rsidR="0043319F" w:rsidRPr="009A0A37" w:rsidRDefault="00886A14" w:rsidP="00686DEE">
      <w:pPr>
        <w:spacing w:before="100" w:beforeAutospacing="1" w:after="100" w:afterAutospacing="1"/>
        <w:rPr>
          <w:sz w:val="24"/>
          <w:szCs w:val="24"/>
          <w:lang w:val="en-CA"/>
        </w:rPr>
      </w:pPr>
      <w:r w:rsidRPr="009A0A37">
        <w:rPr>
          <w:sz w:val="24"/>
          <w:szCs w:val="24"/>
          <w:lang w:val="en-CA"/>
        </w:rPr>
        <w:t xml:space="preserve">Regard for human rights is essential in times of crisis. </w:t>
      </w:r>
      <w:r w:rsidR="00D31910" w:rsidRPr="009A0A37">
        <w:rPr>
          <w:sz w:val="24"/>
          <w:szCs w:val="24"/>
          <w:lang w:val="en-CA"/>
        </w:rPr>
        <w:t xml:space="preserve">Human rights principles provide a valuable framework for government action and establish crucial safeguards against abuses. </w:t>
      </w:r>
      <w:r w:rsidRPr="009A0A37">
        <w:rPr>
          <w:sz w:val="24"/>
          <w:szCs w:val="24"/>
          <w:lang w:val="en-CA"/>
        </w:rPr>
        <w:t>Yet respect for human rights is particularly vulnerable</w:t>
      </w:r>
      <w:r w:rsidR="00D31910" w:rsidRPr="009A0A37">
        <w:rPr>
          <w:sz w:val="24"/>
          <w:szCs w:val="24"/>
          <w:lang w:val="en-CA"/>
        </w:rPr>
        <w:t xml:space="preserve"> – tenuous at best – </w:t>
      </w:r>
      <w:r w:rsidRPr="009A0A37">
        <w:rPr>
          <w:sz w:val="24"/>
          <w:szCs w:val="24"/>
          <w:lang w:val="en-CA"/>
        </w:rPr>
        <w:t xml:space="preserve">in times of crisis.  That </w:t>
      </w:r>
      <w:r w:rsidR="00957F66">
        <w:rPr>
          <w:sz w:val="24"/>
          <w:szCs w:val="24"/>
          <w:lang w:val="en-CA"/>
        </w:rPr>
        <w:t>holds true</w:t>
      </w:r>
      <w:r w:rsidRPr="009A0A37">
        <w:rPr>
          <w:sz w:val="24"/>
          <w:szCs w:val="24"/>
          <w:lang w:val="en-CA"/>
        </w:rPr>
        <w:t xml:space="preserve"> whether the crisis is related to national security, natural disasters or a public health emergency such as the COVID-19 pandemic.</w:t>
      </w:r>
      <w:r w:rsidR="0043319F" w:rsidRPr="009A0A37">
        <w:rPr>
          <w:sz w:val="24"/>
          <w:szCs w:val="24"/>
          <w:lang w:val="en-CA"/>
        </w:rPr>
        <w:t xml:space="preserve">  </w:t>
      </w:r>
      <w:r w:rsidR="0043319F" w:rsidRPr="009A0A37">
        <w:rPr>
          <w:b/>
          <w:bCs/>
          <w:sz w:val="24"/>
          <w:szCs w:val="24"/>
          <w:lang w:val="en-CA"/>
        </w:rPr>
        <w:t xml:space="preserve">It is, therefore, a </w:t>
      </w:r>
      <w:r w:rsidR="00D31910" w:rsidRPr="009A0A37">
        <w:rPr>
          <w:b/>
          <w:bCs/>
          <w:sz w:val="24"/>
          <w:szCs w:val="24"/>
          <w:lang w:val="en-CA"/>
        </w:rPr>
        <w:t>vital</w:t>
      </w:r>
      <w:r w:rsidR="0043319F" w:rsidRPr="009A0A37">
        <w:rPr>
          <w:b/>
          <w:bCs/>
          <w:sz w:val="24"/>
          <w:szCs w:val="24"/>
          <w:lang w:val="en-CA"/>
        </w:rPr>
        <w:t xml:space="preserve"> time to ensure robust human rights oversight: to encourage strong human rights measures </w:t>
      </w:r>
      <w:r w:rsidR="00D31910" w:rsidRPr="009A0A37">
        <w:rPr>
          <w:b/>
          <w:bCs/>
          <w:sz w:val="24"/>
          <w:szCs w:val="24"/>
          <w:lang w:val="en-CA"/>
        </w:rPr>
        <w:t xml:space="preserve">are adopted </w:t>
      </w:r>
      <w:r w:rsidR="000814C7" w:rsidRPr="009A0A37">
        <w:rPr>
          <w:b/>
          <w:bCs/>
          <w:sz w:val="24"/>
          <w:szCs w:val="24"/>
          <w:lang w:val="en-CA"/>
        </w:rPr>
        <w:t xml:space="preserve">by governments, </w:t>
      </w:r>
      <w:r w:rsidR="0043319F" w:rsidRPr="009A0A37">
        <w:rPr>
          <w:b/>
          <w:bCs/>
          <w:sz w:val="24"/>
          <w:szCs w:val="24"/>
          <w:lang w:val="en-CA"/>
        </w:rPr>
        <w:t xml:space="preserve">and </w:t>
      </w:r>
      <w:r w:rsidR="00D31910" w:rsidRPr="009A0A37">
        <w:rPr>
          <w:b/>
          <w:bCs/>
          <w:sz w:val="24"/>
          <w:szCs w:val="24"/>
          <w:lang w:val="en-CA"/>
        </w:rPr>
        <w:t xml:space="preserve">to </w:t>
      </w:r>
      <w:r w:rsidR="0043319F" w:rsidRPr="009A0A37">
        <w:rPr>
          <w:b/>
          <w:bCs/>
          <w:sz w:val="24"/>
          <w:szCs w:val="24"/>
          <w:lang w:val="en-CA"/>
        </w:rPr>
        <w:t>guard against intentional or unintended human rights violations.</w:t>
      </w:r>
      <w:r w:rsidRPr="009A0A37">
        <w:rPr>
          <w:sz w:val="24"/>
          <w:szCs w:val="24"/>
          <w:lang w:val="en-CA"/>
        </w:rPr>
        <w:t xml:space="preserve">  </w:t>
      </w:r>
    </w:p>
    <w:p w14:paraId="0EBE187F" w14:textId="5323F6A0" w:rsidR="00AF2F56" w:rsidRPr="009A0A37" w:rsidRDefault="00886A14">
      <w:pPr>
        <w:rPr>
          <w:sz w:val="24"/>
          <w:szCs w:val="24"/>
          <w:lang w:val="en-CA"/>
        </w:rPr>
      </w:pPr>
      <w:r w:rsidRPr="009A0A37">
        <w:rPr>
          <w:sz w:val="24"/>
          <w:szCs w:val="24"/>
          <w:lang w:val="en-CA"/>
        </w:rPr>
        <w:t xml:space="preserve">Human rights </w:t>
      </w:r>
      <w:r w:rsidR="0043319F" w:rsidRPr="009A0A37">
        <w:rPr>
          <w:sz w:val="24"/>
          <w:szCs w:val="24"/>
          <w:lang w:val="en-CA"/>
        </w:rPr>
        <w:t>obligations</w:t>
      </w:r>
      <w:r w:rsidRPr="009A0A37">
        <w:rPr>
          <w:sz w:val="24"/>
          <w:szCs w:val="24"/>
          <w:lang w:val="en-CA"/>
        </w:rPr>
        <w:t xml:space="preserve"> </w:t>
      </w:r>
      <w:r w:rsidR="00957F66">
        <w:rPr>
          <w:sz w:val="24"/>
          <w:szCs w:val="24"/>
          <w:lang w:val="en-CA"/>
        </w:rPr>
        <w:t xml:space="preserve">enshrined in international law, the Charter, treaties, legislation and other instruments </w:t>
      </w:r>
      <w:r w:rsidR="0043319F" w:rsidRPr="009A0A37">
        <w:rPr>
          <w:sz w:val="24"/>
          <w:szCs w:val="24"/>
          <w:lang w:val="en-CA"/>
        </w:rPr>
        <w:t xml:space="preserve">make it clear what action governments must take to protect human rights – such as the rights to life, health, adequate housing and livelihoods – that are at risk due to the </w:t>
      </w:r>
      <w:r w:rsidR="00A312B4" w:rsidRPr="009A0A37">
        <w:rPr>
          <w:sz w:val="24"/>
          <w:szCs w:val="24"/>
          <w:lang w:val="en-CA"/>
        </w:rPr>
        <w:t xml:space="preserve">COVID-19 </w:t>
      </w:r>
      <w:r w:rsidR="0043319F" w:rsidRPr="009A0A37">
        <w:rPr>
          <w:sz w:val="24"/>
          <w:szCs w:val="24"/>
          <w:lang w:val="en-CA"/>
        </w:rPr>
        <w:t xml:space="preserve">crisis.  They establish clear requirements with respect to </w:t>
      </w:r>
      <w:r w:rsidR="00960320" w:rsidRPr="009A0A37">
        <w:rPr>
          <w:sz w:val="24"/>
          <w:szCs w:val="24"/>
          <w:lang w:val="en-CA"/>
        </w:rPr>
        <w:t xml:space="preserve">gender equality and </w:t>
      </w:r>
      <w:r w:rsidR="0043319F" w:rsidRPr="009A0A37">
        <w:rPr>
          <w:sz w:val="24"/>
          <w:szCs w:val="24"/>
          <w:lang w:val="en-CA"/>
        </w:rPr>
        <w:t>non-discrimination</w:t>
      </w:r>
      <w:r w:rsidR="00957F66">
        <w:rPr>
          <w:sz w:val="24"/>
          <w:szCs w:val="24"/>
          <w:lang w:val="en-CA"/>
        </w:rPr>
        <w:t xml:space="preserve"> and</w:t>
      </w:r>
      <w:r w:rsidR="0043319F" w:rsidRPr="009A0A37">
        <w:rPr>
          <w:sz w:val="24"/>
          <w:szCs w:val="24"/>
          <w:lang w:val="en-CA"/>
        </w:rPr>
        <w:t xml:space="preserve"> highlight the </w:t>
      </w:r>
      <w:r w:rsidR="00A312B4" w:rsidRPr="009A0A37">
        <w:rPr>
          <w:sz w:val="24"/>
          <w:szCs w:val="24"/>
          <w:lang w:val="en-CA"/>
        </w:rPr>
        <w:t>necessity of deliberate action to</w:t>
      </w:r>
      <w:r w:rsidR="00960320" w:rsidRPr="009A0A37">
        <w:rPr>
          <w:sz w:val="24"/>
          <w:szCs w:val="24"/>
          <w:lang w:val="en-CA"/>
        </w:rPr>
        <w:t xml:space="preserve"> protect fully </w:t>
      </w:r>
      <w:r w:rsidR="0043319F" w:rsidRPr="009A0A37">
        <w:rPr>
          <w:sz w:val="24"/>
          <w:szCs w:val="24"/>
          <w:lang w:val="en-CA"/>
        </w:rPr>
        <w:t xml:space="preserve">the rights of </w:t>
      </w:r>
      <w:r w:rsidR="4969CF1E" w:rsidRPr="009A0A37">
        <w:rPr>
          <w:sz w:val="24"/>
          <w:szCs w:val="24"/>
          <w:lang w:val="en-CA"/>
        </w:rPr>
        <w:t>marginalized</w:t>
      </w:r>
      <w:r w:rsidR="0043319F" w:rsidRPr="009A0A37">
        <w:rPr>
          <w:sz w:val="24"/>
          <w:szCs w:val="24"/>
          <w:lang w:val="en-CA"/>
        </w:rPr>
        <w:t xml:space="preserve"> </w:t>
      </w:r>
      <w:r w:rsidR="00960320" w:rsidRPr="009A0A37">
        <w:rPr>
          <w:sz w:val="24"/>
          <w:szCs w:val="24"/>
          <w:lang w:val="en-CA"/>
        </w:rPr>
        <w:t xml:space="preserve">individuals and </w:t>
      </w:r>
      <w:r w:rsidR="0043319F" w:rsidRPr="009A0A37">
        <w:rPr>
          <w:sz w:val="24"/>
          <w:szCs w:val="24"/>
          <w:lang w:val="en-CA"/>
        </w:rPr>
        <w:t xml:space="preserve">communities.  And they lay out the permissible limits on restricting other rights, </w:t>
      </w:r>
      <w:r w:rsidR="000814C7" w:rsidRPr="009A0A37">
        <w:rPr>
          <w:sz w:val="24"/>
          <w:szCs w:val="24"/>
          <w:lang w:val="en-CA"/>
        </w:rPr>
        <w:t>to the extent</w:t>
      </w:r>
      <w:r w:rsidR="0043319F" w:rsidRPr="009A0A37">
        <w:rPr>
          <w:sz w:val="24"/>
          <w:szCs w:val="24"/>
          <w:lang w:val="en-CA"/>
        </w:rPr>
        <w:t xml:space="preserve"> that is absolutely necessary to address the crisis. </w:t>
      </w:r>
    </w:p>
    <w:p w14:paraId="4EDC491F" w14:textId="4A1DB846" w:rsidR="00AF2F56" w:rsidRPr="009A0A37" w:rsidRDefault="00A312B4">
      <w:pPr>
        <w:rPr>
          <w:sz w:val="24"/>
          <w:szCs w:val="24"/>
          <w:lang w:val="en-CA"/>
        </w:rPr>
      </w:pPr>
      <w:r w:rsidRPr="009A0A37">
        <w:rPr>
          <w:sz w:val="24"/>
          <w:szCs w:val="24"/>
          <w:lang w:val="en-CA"/>
        </w:rPr>
        <w:t xml:space="preserve">The fact that the human rights obligations are clear, however, is </w:t>
      </w:r>
      <w:r w:rsidRPr="009A0A37">
        <w:rPr>
          <w:i/>
          <w:iCs/>
          <w:sz w:val="24"/>
          <w:szCs w:val="24"/>
          <w:lang w:val="en-CA"/>
        </w:rPr>
        <w:t>not</w:t>
      </w:r>
      <w:r w:rsidRPr="009A0A37">
        <w:rPr>
          <w:sz w:val="24"/>
          <w:szCs w:val="24"/>
          <w:lang w:val="en-CA"/>
        </w:rPr>
        <w:t xml:space="preserve"> an assurance they will be upheld.</w:t>
      </w:r>
      <w:r w:rsidR="00AF2F56" w:rsidRPr="009A0A37">
        <w:rPr>
          <w:sz w:val="24"/>
          <w:szCs w:val="24"/>
          <w:lang w:val="en-CA"/>
        </w:rPr>
        <w:t xml:space="preserve">  That is of particular concern with many of the key human rights obligations that are at stake in the COVID-19 pandemic, including with respect to health, housing</w:t>
      </w:r>
      <w:r w:rsidR="00DB6992" w:rsidRPr="009A0A37">
        <w:rPr>
          <w:sz w:val="24"/>
          <w:szCs w:val="24"/>
          <w:lang w:val="en-CA"/>
        </w:rPr>
        <w:t xml:space="preserve">, </w:t>
      </w:r>
      <w:r w:rsidR="001D2487" w:rsidRPr="009A0A37">
        <w:rPr>
          <w:sz w:val="24"/>
          <w:szCs w:val="24"/>
          <w:lang w:val="en-CA"/>
        </w:rPr>
        <w:t xml:space="preserve">food, </w:t>
      </w:r>
      <w:r w:rsidR="00DB6992" w:rsidRPr="009A0A37">
        <w:rPr>
          <w:sz w:val="24"/>
          <w:szCs w:val="24"/>
          <w:lang w:val="en-CA"/>
        </w:rPr>
        <w:t>safe water</w:t>
      </w:r>
      <w:r w:rsidR="00AF2F56" w:rsidRPr="009A0A37">
        <w:rPr>
          <w:sz w:val="24"/>
          <w:szCs w:val="24"/>
          <w:lang w:val="en-CA"/>
        </w:rPr>
        <w:t xml:space="preserve"> and </w:t>
      </w:r>
      <w:r w:rsidR="00DB6992" w:rsidRPr="009A0A37">
        <w:rPr>
          <w:sz w:val="24"/>
          <w:szCs w:val="24"/>
          <w:lang w:val="en-CA"/>
        </w:rPr>
        <w:t xml:space="preserve">other </w:t>
      </w:r>
      <w:r w:rsidR="00AF2F56" w:rsidRPr="009A0A37">
        <w:rPr>
          <w:sz w:val="24"/>
          <w:szCs w:val="24"/>
          <w:lang w:val="en-CA"/>
        </w:rPr>
        <w:t xml:space="preserve">basic needs.  </w:t>
      </w:r>
      <w:r w:rsidR="00960320" w:rsidRPr="009A0A37">
        <w:rPr>
          <w:sz w:val="24"/>
          <w:szCs w:val="24"/>
          <w:lang w:val="en-CA"/>
        </w:rPr>
        <w:t>Contrary to international human rights standards, g</w:t>
      </w:r>
      <w:r w:rsidR="00AF2F56" w:rsidRPr="009A0A37">
        <w:rPr>
          <w:sz w:val="24"/>
          <w:szCs w:val="24"/>
          <w:lang w:val="en-CA"/>
        </w:rPr>
        <w:t xml:space="preserve">overnments across Canada have long asserted that those and other economic, social and cultural rights </w:t>
      </w:r>
      <w:r w:rsidR="00DB6992" w:rsidRPr="009A0A37">
        <w:rPr>
          <w:sz w:val="24"/>
          <w:szCs w:val="24"/>
          <w:lang w:val="en-CA"/>
        </w:rPr>
        <w:t xml:space="preserve">are not and </w:t>
      </w:r>
      <w:r w:rsidR="00AF2F56" w:rsidRPr="009A0A37">
        <w:rPr>
          <w:sz w:val="24"/>
          <w:szCs w:val="24"/>
          <w:lang w:val="en-CA"/>
        </w:rPr>
        <w:t>should not be subject to the same processes of enforcement and oversight as other rights, leaving their protection to the more uncertain and arbitrary political realm.</w:t>
      </w:r>
    </w:p>
    <w:p w14:paraId="65C8CB8E" w14:textId="424AE15E" w:rsidR="004B77A6" w:rsidRPr="009A0A37" w:rsidRDefault="00A312B4">
      <w:pPr>
        <w:rPr>
          <w:sz w:val="24"/>
          <w:szCs w:val="24"/>
          <w:lang w:val="en-CA"/>
        </w:rPr>
      </w:pPr>
      <w:r w:rsidRPr="009A0A37">
        <w:rPr>
          <w:sz w:val="24"/>
          <w:szCs w:val="24"/>
          <w:lang w:val="en-CA"/>
        </w:rPr>
        <w:t xml:space="preserve">Too often, in times of crisis, human rights are dismissed </w:t>
      </w:r>
      <w:r w:rsidR="00960320" w:rsidRPr="009A0A37">
        <w:rPr>
          <w:sz w:val="24"/>
          <w:szCs w:val="24"/>
          <w:lang w:val="en-CA"/>
        </w:rPr>
        <w:t xml:space="preserve">by governments </w:t>
      </w:r>
      <w:r w:rsidRPr="009A0A37">
        <w:rPr>
          <w:sz w:val="24"/>
          <w:szCs w:val="24"/>
          <w:lang w:val="en-CA"/>
        </w:rPr>
        <w:t xml:space="preserve">as </w:t>
      </w:r>
      <w:r w:rsidR="00960320" w:rsidRPr="009A0A37">
        <w:rPr>
          <w:sz w:val="24"/>
          <w:szCs w:val="24"/>
          <w:lang w:val="en-CA"/>
        </w:rPr>
        <w:t xml:space="preserve">being </w:t>
      </w:r>
      <w:r w:rsidRPr="009A0A37">
        <w:rPr>
          <w:sz w:val="24"/>
          <w:szCs w:val="24"/>
          <w:lang w:val="en-CA"/>
        </w:rPr>
        <w:t>irrelevant and unnecessary at best, or unhelpful barriers to an effective response at worst.</w:t>
      </w:r>
      <w:r w:rsidR="00056B76" w:rsidRPr="009A0A37">
        <w:rPr>
          <w:sz w:val="24"/>
          <w:szCs w:val="24"/>
          <w:lang w:val="en-CA"/>
        </w:rPr>
        <w:t xml:space="preserve"> That is certainly so with the current COVID crisis.</w:t>
      </w:r>
      <w:r w:rsidRPr="009A0A37">
        <w:rPr>
          <w:sz w:val="24"/>
          <w:szCs w:val="24"/>
          <w:lang w:val="en-CA"/>
        </w:rPr>
        <w:t xml:space="preserve">  Governments face enormous challenges and need to make decisions rapidly. The public health risk is dramatic and the economic fall-out is spiralling exponentially. Understandably fearful and facing an information overload, people are less likely to second-guess government action and are inclined to give greater latitude to measures that significantly restrict their rights.</w:t>
      </w:r>
      <w:r w:rsidR="004B77A6" w:rsidRPr="009A0A37">
        <w:rPr>
          <w:sz w:val="24"/>
          <w:szCs w:val="24"/>
          <w:lang w:val="en-CA"/>
        </w:rPr>
        <w:t xml:space="preserve"> </w:t>
      </w:r>
    </w:p>
    <w:p w14:paraId="3C51316E" w14:textId="544649AF" w:rsidR="00643713" w:rsidRPr="009A0A37" w:rsidRDefault="001D2487">
      <w:pPr>
        <w:rPr>
          <w:sz w:val="24"/>
          <w:szCs w:val="24"/>
          <w:lang w:val="en-CA"/>
        </w:rPr>
      </w:pPr>
      <w:r w:rsidRPr="009A0A37">
        <w:rPr>
          <w:sz w:val="24"/>
          <w:szCs w:val="24"/>
          <w:lang w:val="en-CA"/>
        </w:rPr>
        <w:t>O</w:t>
      </w:r>
      <w:r w:rsidR="004B77A6" w:rsidRPr="009A0A37">
        <w:rPr>
          <w:sz w:val="24"/>
          <w:szCs w:val="24"/>
          <w:lang w:val="en-CA"/>
        </w:rPr>
        <w:t>ften overlooked is the greater or differential impact of those restrictive measures on the basis of gender</w:t>
      </w:r>
      <w:r w:rsidR="630D8AAB" w:rsidRPr="009A0A37">
        <w:rPr>
          <w:sz w:val="24"/>
          <w:szCs w:val="24"/>
          <w:lang w:val="en-CA"/>
        </w:rPr>
        <w:t xml:space="preserve"> identity</w:t>
      </w:r>
      <w:r w:rsidR="000814C7" w:rsidRPr="009A0A37">
        <w:rPr>
          <w:sz w:val="24"/>
          <w:szCs w:val="24"/>
          <w:lang w:val="en-CA"/>
        </w:rPr>
        <w:t xml:space="preserve"> or</w:t>
      </w:r>
      <w:r w:rsidR="630D8AAB" w:rsidRPr="009A0A37">
        <w:rPr>
          <w:sz w:val="24"/>
          <w:szCs w:val="24"/>
          <w:lang w:val="en-CA"/>
        </w:rPr>
        <w:t xml:space="preserve"> sexual orientation,</w:t>
      </w:r>
      <w:r w:rsidR="004B77A6" w:rsidRPr="009A0A37">
        <w:rPr>
          <w:sz w:val="24"/>
          <w:szCs w:val="24"/>
          <w:lang w:val="en-CA"/>
        </w:rPr>
        <w:t xml:space="preserve"> </w:t>
      </w:r>
      <w:r w:rsidR="000814C7" w:rsidRPr="009A0A37">
        <w:rPr>
          <w:sz w:val="24"/>
          <w:szCs w:val="24"/>
          <w:lang w:val="en-CA"/>
        </w:rPr>
        <w:t>and</w:t>
      </w:r>
      <w:r w:rsidR="004B77A6" w:rsidRPr="009A0A37">
        <w:rPr>
          <w:sz w:val="24"/>
          <w:szCs w:val="24"/>
          <w:lang w:val="en-CA"/>
        </w:rPr>
        <w:t xml:space="preserve"> on </w:t>
      </w:r>
      <w:r w:rsidR="00084F7C" w:rsidRPr="009A0A37">
        <w:rPr>
          <w:sz w:val="24"/>
          <w:szCs w:val="24"/>
          <w:lang w:val="en-CA"/>
        </w:rPr>
        <w:t>First Nations, Métis and Inuit</w:t>
      </w:r>
      <w:r w:rsidR="004B77A6" w:rsidRPr="009A0A37">
        <w:rPr>
          <w:sz w:val="24"/>
          <w:szCs w:val="24"/>
          <w:lang w:val="en-CA"/>
        </w:rPr>
        <w:t xml:space="preserve"> communities, </w:t>
      </w:r>
      <w:r w:rsidR="00084F7C" w:rsidRPr="009A0A37">
        <w:rPr>
          <w:sz w:val="24"/>
          <w:szCs w:val="24"/>
          <w:lang w:val="en-CA"/>
        </w:rPr>
        <w:t xml:space="preserve">Black and other </w:t>
      </w:r>
      <w:r w:rsidR="004B77A6" w:rsidRPr="009A0A37">
        <w:rPr>
          <w:sz w:val="24"/>
          <w:szCs w:val="24"/>
          <w:lang w:val="en-CA"/>
        </w:rPr>
        <w:t xml:space="preserve">racialized communities, people living with disabilities, </w:t>
      </w:r>
      <w:r w:rsidRPr="009A0A37">
        <w:rPr>
          <w:sz w:val="24"/>
          <w:szCs w:val="24"/>
          <w:lang w:val="en-CA"/>
        </w:rPr>
        <w:t xml:space="preserve">women and children at risk of violence in the home, </w:t>
      </w:r>
      <w:r w:rsidR="004B77A6" w:rsidRPr="009A0A37">
        <w:rPr>
          <w:sz w:val="24"/>
          <w:szCs w:val="24"/>
          <w:lang w:val="en-CA"/>
        </w:rPr>
        <w:t xml:space="preserve">refugees and migrants, prisoners, sex workers, people who are homeless or living in inadequate housing, </w:t>
      </w:r>
      <w:r w:rsidR="00960320" w:rsidRPr="009A0A37">
        <w:rPr>
          <w:sz w:val="24"/>
          <w:szCs w:val="24"/>
          <w:lang w:val="en-CA"/>
        </w:rPr>
        <w:t xml:space="preserve">precariously-employed workers, </w:t>
      </w:r>
      <w:r w:rsidR="004B77A6" w:rsidRPr="009A0A37">
        <w:rPr>
          <w:sz w:val="24"/>
          <w:szCs w:val="24"/>
          <w:lang w:val="en-CA"/>
        </w:rPr>
        <w:t xml:space="preserve">and other </w:t>
      </w:r>
      <w:r w:rsidR="000814C7" w:rsidRPr="009A0A37">
        <w:rPr>
          <w:sz w:val="24"/>
          <w:szCs w:val="24"/>
          <w:lang w:val="en-CA"/>
        </w:rPr>
        <w:t xml:space="preserve">marginalized </w:t>
      </w:r>
      <w:r w:rsidR="00960320" w:rsidRPr="009A0A37">
        <w:rPr>
          <w:sz w:val="24"/>
          <w:szCs w:val="24"/>
          <w:lang w:val="en-CA"/>
        </w:rPr>
        <w:t xml:space="preserve">individuals and </w:t>
      </w:r>
      <w:r w:rsidR="004B77A6" w:rsidRPr="009A0A37">
        <w:rPr>
          <w:sz w:val="24"/>
          <w:szCs w:val="24"/>
          <w:lang w:val="en-CA"/>
        </w:rPr>
        <w:t xml:space="preserve">communities. </w:t>
      </w:r>
      <w:r w:rsidR="009A0A37" w:rsidRPr="009A0A37">
        <w:rPr>
          <w:sz w:val="24"/>
          <w:szCs w:val="24"/>
          <w:lang w:val="en-CA"/>
        </w:rPr>
        <w:t xml:space="preserve">Governments have, importantly, taken action to respond to the needs of many of these communities, but more is needed, and oversight is a vital safeguard.        </w:t>
      </w:r>
      <w:r w:rsidR="004B77A6" w:rsidRPr="009A0A37">
        <w:rPr>
          <w:sz w:val="24"/>
          <w:szCs w:val="24"/>
          <w:lang w:val="en-CA"/>
        </w:rPr>
        <w:t xml:space="preserve">  </w:t>
      </w:r>
      <w:r w:rsidR="00A312B4" w:rsidRPr="009A0A37">
        <w:rPr>
          <w:sz w:val="24"/>
          <w:szCs w:val="24"/>
          <w:lang w:val="en-CA"/>
        </w:rPr>
        <w:t xml:space="preserve"> </w:t>
      </w:r>
      <w:r w:rsidR="0043319F" w:rsidRPr="009A0A37">
        <w:rPr>
          <w:sz w:val="24"/>
          <w:szCs w:val="24"/>
          <w:lang w:val="en-CA"/>
        </w:rPr>
        <w:t xml:space="preserve"> </w:t>
      </w:r>
      <w:r w:rsidR="00886A14" w:rsidRPr="009A0A37">
        <w:rPr>
          <w:sz w:val="24"/>
          <w:szCs w:val="24"/>
          <w:lang w:val="en-CA"/>
        </w:rPr>
        <w:t xml:space="preserve">  </w:t>
      </w:r>
    </w:p>
    <w:p w14:paraId="6128FD69" w14:textId="3EEC57CD" w:rsidR="00AF2F56" w:rsidRPr="009A0A37" w:rsidRDefault="00AF2F56">
      <w:pPr>
        <w:rPr>
          <w:sz w:val="24"/>
          <w:szCs w:val="24"/>
          <w:lang w:val="en-CA"/>
        </w:rPr>
      </w:pPr>
      <w:r w:rsidRPr="009A0A37">
        <w:rPr>
          <w:sz w:val="24"/>
          <w:szCs w:val="24"/>
          <w:lang w:val="en-CA"/>
        </w:rPr>
        <w:lastRenderedPageBreak/>
        <w:t xml:space="preserve">At the same time, </w:t>
      </w:r>
      <w:r w:rsidR="009A0A37" w:rsidRPr="009A0A37">
        <w:rPr>
          <w:sz w:val="24"/>
          <w:szCs w:val="24"/>
          <w:lang w:val="en-CA"/>
        </w:rPr>
        <w:t xml:space="preserve">bodies and </w:t>
      </w:r>
      <w:r w:rsidRPr="009A0A37">
        <w:rPr>
          <w:sz w:val="24"/>
          <w:szCs w:val="24"/>
          <w:lang w:val="en-CA"/>
        </w:rPr>
        <w:t xml:space="preserve">institutions that </w:t>
      </w:r>
      <w:r w:rsidR="00960320" w:rsidRPr="009A0A37">
        <w:rPr>
          <w:sz w:val="24"/>
          <w:szCs w:val="24"/>
          <w:lang w:val="en-CA"/>
        </w:rPr>
        <w:t xml:space="preserve">traditionally </w:t>
      </w:r>
      <w:r w:rsidRPr="009A0A37">
        <w:rPr>
          <w:sz w:val="24"/>
          <w:szCs w:val="24"/>
          <w:lang w:val="en-CA"/>
        </w:rPr>
        <w:t xml:space="preserve">play a </w:t>
      </w:r>
      <w:r w:rsidR="00960320" w:rsidRPr="009A0A37">
        <w:rPr>
          <w:sz w:val="24"/>
          <w:szCs w:val="24"/>
          <w:lang w:val="en-CA"/>
        </w:rPr>
        <w:t>central</w:t>
      </w:r>
      <w:r w:rsidRPr="009A0A37">
        <w:rPr>
          <w:sz w:val="24"/>
          <w:szCs w:val="24"/>
          <w:lang w:val="en-CA"/>
        </w:rPr>
        <w:t xml:space="preserve"> role in protecting human rights</w:t>
      </w:r>
      <w:r w:rsidR="000814C7" w:rsidRPr="009A0A37">
        <w:rPr>
          <w:sz w:val="24"/>
          <w:szCs w:val="24"/>
          <w:lang w:val="en-CA"/>
        </w:rPr>
        <w:t xml:space="preserve"> – </w:t>
      </w:r>
      <w:r w:rsidR="00960320" w:rsidRPr="009A0A37">
        <w:rPr>
          <w:sz w:val="24"/>
          <w:szCs w:val="24"/>
          <w:lang w:val="en-CA"/>
        </w:rPr>
        <w:t>including courts</w:t>
      </w:r>
      <w:r w:rsidR="000814C7" w:rsidRPr="009A0A37">
        <w:rPr>
          <w:sz w:val="24"/>
          <w:szCs w:val="24"/>
          <w:lang w:val="en-CA"/>
        </w:rPr>
        <w:t>, and human rights commissions</w:t>
      </w:r>
      <w:r w:rsidR="00960320" w:rsidRPr="009A0A37">
        <w:rPr>
          <w:sz w:val="24"/>
          <w:szCs w:val="24"/>
          <w:lang w:val="en-CA"/>
        </w:rPr>
        <w:t xml:space="preserve"> and tribunals</w:t>
      </w:r>
      <w:r w:rsidR="000814C7" w:rsidRPr="009A0A37">
        <w:rPr>
          <w:sz w:val="24"/>
          <w:szCs w:val="24"/>
          <w:lang w:val="en-CA"/>
        </w:rPr>
        <w:t xml:space="preserve"> –</w:t>
      </w:r>
      <w:r w:rsidRPr="009A0A37">
        <w:rPr>
          <w:sz w:val="24"/>
          <w:szCs w:val="24"/>
          <w:lang w:val="en-CA"/>
        </w:rPr>
        <w:t xml:space="preserve"> </w:t>
      </w:r>
      <w:r w:rsidR="009A0A37" w:rsidRPr="009A0A37">
        <w:rPr>
          <w:sz w:val="24"/>
          <w:szCs w:val="24"/>
          <w:lang w:val="en-CA"/>
        </w:rPr>
        <w:t xml:space="preserve">are </w:t>
      </w:r>
      <w:r w:rsidR="00056B76" w:rsidRPr="009A0A37">
        <w:rPr>
          <w:sz w:val="24"/>
          <w:szCs w:val="24"/>
          <w:lang w:val="en-CA"/>
        </w:rPr>
        <w:t xml:space="preserve">facing </w:t>
      </w:r>
      <w:r w:rsidR="00960320" w:rsidRPr="009A0A37">
        <w:rPr>
          <w:sz w:val="24"/>
          <w:szCs w:val="24"/>
          <w:lang w:val="en-CA"/>
        </w:rPr>
        <w:t xml:space="preserve">considerable </w:t>
      </w:r>
      <w:r w:rsidR="00056B76" w:rsidRPr="009A0A37">
        <w:rPr>
          <w:sz w:val="24"/>
          <w:szCs w:val="24"/>
          <w:lang w:val="en-CA"/>
        </w:rPr>
        <w:t>constraints and limitations.  While some urgent matters are still being heard by way of video and telephone conferenc</w:t>
      </w:r>
      <w:r w:rsidR="00957F66">
        <w:rPr>
          <w:sz w:val="24"/>
          <w:szCs w:val="24"/>
          <w:lang w:val="en-CA"/>
        </w:rPr>
        <w:t>ing</w:t>
      </w:r>
      <w:r w:rsidR="00056B76" w:rsidRPr="009A0A37">
        <w:rPr>
          <w:sz w:val="24"/>
          <w:szCs w:val="24"/>
          <w:lang w:val="en-CA"/>
        </w:rPr>
        <w:t xml:space="preserve">, </w:t>
      </w:r>
      <w:r w:rsidR="000814C7" w:rsidRPr="009A0A37">
        <w:rPr>
          <w:sz w:val="24"/>
          <w:szCs w:val="24"/>
          <w:lang w:val="en-CA"/>
        </w:rPr>
        <w:t xml:space="preserve">many </w:t>
      </w:r>
      <w:r w:rsidR="00056B76" w:rsidRPr="009A0A37">
        <w:rPr>
          <w:sz w:val="24"/>
          <w:szCs w:val="24"/>
          <w:lang w:val="en-CA"/>
        </w:rPr>
        <w:t xml:space="preserve">proceedings have been indefinitely adjourned and </w:t>
      </w:r>
      <w:r w:rsidR="000814C7" w:rsidRPr="009A0A37">
        <w:rPr>
          <w:sz w:val="24"/>
          <w:szCs w:val="24"/>
          <w:lang w:val="en-CA"/>
        </w:rPr>
        <w:t xml:space="preserve">most </w:t>
      </w:r>
      <w:r w:rsidR="00056B76" w:rsidRPr="009A0A37">
        <w:rPr>
          <w:sz w:val="24"/>
          <w:szCs w:val="24"/>
          <w:lang w:val="en-CA"/>
        </w:rPr>
        <w:t xml:space="preserve">new </w:t>
      </w:r>
      <w:r w:rsidR="004B77A6" w:rsidRPr="009A0A37">
        <w:rPr>
          <w:sz w:val="24"/>
          <w:szCs w:val="24"/>
          <w:lang w:val="en-CA"/>
        </w:rPr>
        <w:t>cases are not being scheduled.</w:t>
      </w:r>
      <w:r w:rsidR="00960320" w:rsidRPr="009A0A37">
        <w:rPr>
          <w:sz w:val="24"/>
          <w:szCs w:val="24"/>
          <w:lang w:val="en-CA"/>
        </w:rPr>
        <w:t xml:space="preserve"> </w:t>
      </w:r>
      <w:r w:rsidR="00056B76" w:rsidRPr="009A0A37">
        <w:rPr>
          <w:sz w:val="24"/>
          <w:szCs w:val="24"/>
          <w:lang w:val="en-CA"/>
        </w:rPr>
        <w:t xml:space="preserve"> </w:t>
      </w:r>
      <w:r w:rsidR="00F4313A" w:rsidRPr="009A0A37">
        <w:rPr>
          <w:sz w:val="24"/>
          <w:szCs w:val="24"/>
        </w:rPr>
        <w:t xml:space="preserve">Moreover, due to the specific nature of the pandemic and the shutdown of democratic processes and civic space, public forums, such as parliamentary committee hearings and public community meetings, that serve as human rights accountability </w:t>
      </w:r>
      <w:r w:rsidR="007D1D0D" w:rsidRPr="009A0A37">
        <w:rPr>
          <w:sz w:val="24"/>
          <w:szCs w:val="24"/>
        </w:rPr>
        <w:t xml:space="preserve">and transparency </w:t>
      </w:r>
      <w:r w:rsidR="00F4313A" w:rsidRPr="009A0A37">
        <w:rPr>
          <w:sz w:val="24"/>
          <w:szCs w:val="24"/>
        </w:rPr>
        <w:t xml:space="preserve">mechanisms of a sort, are now </w:t>
      </w:r>
      <w:r w:rsidR="007D1D0D" w:rsidRPr="009A0A37">
        <w:rPr>
          <w:sz w:val="24"/>
          <w:szCs w:val="24"/>
        </w:rPr>
        <w:t xml:space="preserve">also </w:t>
      </w:r>
      <w:r w:rsidR="00F4313A" w:rsidRPr="009A0A37">
        <w:rPr>
          <w:sz w:val="24"/>
          <w:szCs w:val="24"/>
        </w:rPr>
        <w:t>unavailable.</w:t>
      </w:r>
    </w:p>
    <w:p w14:paraId="0697EE05" w14:textId="65336082" w:rsidR="004B77A6" w:rsidRPr="009A0A37" w:rsidRDefault="004B77A6">
      <w:pPr>
        <w:rPr>
          <w:sz w:val="24"/>
          <w:szCs w:val="24"/>
          <w:lang w:val="en-CA"/>
        </w:rPr>
      </w:pPr>
      <w:r w:rsidRPr="009A0A37">
        <w:rPr>
          <w:sz w:val="24"/>
          <w:szCs w:val="24"/>
          <w:lang w:val="en-CA"/>
        </w:rPr>
        <w:t xml:space="preserve">We are therefore calling on governments at all levels – federal, provincial, territorial and municipal – to </w:t>
      </w:r>
      <w:r w:rsidRPr="009A0A37">
        <w:rPr>
          <w:b/>
          <w:bCs/>
          <w:sz w:val="24"/>
          <w:szCs w:val="24"/>
          <w:u w:val="single"/>
          <w:lang w:val="en-CA"/>
        </w:rPr>
        <w:t>take</w:t>
      </w:r>
      <w:r w:rsidR="000814C7" w:rsidRPr="009A0A37">
        <w:rPr>
          <w:b/>
          <w:bCs/>
          <w:sz w:val="24"/>
          <w:szCs w:val="24"/>
          <w:u w:val="single"/>
          <w:lang w:val="en-CA"/>
        </w:rPr>
        <w:t xml:space="preserve"> urgent</w:t>
      </w:r>
      <w:r w:rsidRPr="009A0A37">
        <w:rPr>
          <w:b/>
          <w:bCs/>
          <w:sz w:val="24"/>
          <w:szCs w:val="24"/>
          <w:u w:val="single"/>
          <w:lang w:val="en-CA"/>
        </w:rPr>
        <w:t xml:space="preserve"> steps to enhance and strengthen human rights oversight</w:t>
      </w:r>
      <w:r w:rsidRPr="009A0A37">
        <w:rPr>
          <w:sz w:val="24"/>
          <w:szCs w:val="24"/>
          <w:lang w:val="en-CA"/>
        </w:rPr>
        <w:t xml:space="preserve"> of their responses to the COVID-19 pandemic, including by:</w:t>
      </w:r>
    </w:p>
    <w:p w14:paraId="11E3C85C" w14:textId="0A7FA0EE" w:rsidR="003E3F96" w:rsidRPr="009A0A37" w:rsidRDefault="004B77A6" w:rsidP="004B77A6">
      <w:pPr>
        <w:pStyle w:val="ListParagraph"/>
        <w:numPr>
          <w:ilvl w:val="0"/>
          <w:numId w:val="1"/>
        </w:numPr>
        <w:rPr>
          <w:sz w:val="24"/>
          <w:szCs w:val="24"/>
          <w:lang w:val="en-CA"/>
        </w:rPr>
      </w:pPr>
      <w:r w:rsidRPr="009A0A37">
        <w:rPr>
          <w:sz w:val="24"/>
          <w:szCs w:val="24"/>
          <w:lang w:val="en-CA"/>
        </w:rPr>
        <w:t>Ensuring that Indigenous knowledge</w:t>
      </w:r>
      <w:r w:rsidR="003E3F96" w:rsidRPr="009A0A37">
        <w:rPr>
          <w:sz w:val="24"/>
          <w:szCs w:val="24"/>
          <w:lang w:val="en-CA"/>
        </w:rPr>
        <w:t xml:space="preserve">-keepers, representatives of federal, provincial and territorial human rights commissions, and representatives of relevant municipal human rights offices have an </w:t>
      </w:r>
      <w:r w:rsidR="003E3F96" w:rsidRPr="009A0A37">
        <w:rPr>
          <w:b/>
          <w:bCs/>
          <w:sz w:val="24"/>
          <w:szCs w:val="24"/>
          <w:u w:val="single"/>
          <w:lang w:val="en-CA"/>
        </w:rPr>
        <w:t>official advisory role</w:t>
      </w:r>
      <w:r w:rsidR="003E3F96" w:rsidRPr="009A0A37">
        <w:rPr>
          <w:b/>
          <w:bCs/>
          <w:sz w:val="24"/>
          <w:szCs w:val="24"/>
          <w:lang w:val="en-CA"/>
        </w:rPr>
        <w:t xml:space="preserve"> </w:t>
      </w:r>
      <w:r w:rsidR="003E3F96" w:rsidRPr="009A0A37">
        <w:rPr>
          <w:sz w:val="24"/>
          <w:szCs w:val="24"/>
          <w:lang w:val="en-CA"/>
        </w:rPr>
        <w:t xml:space="preserve">to special committees, emergency task forces, crisis response </w:t>
      </w:r>
      <w:r w:rsidR="00C24879" w:rsidRPr="009A0A37">
        <w:rPr>
          <w:sz w:val="24"/>
          <w:szCs w:val="24"/>
          <w:lang w:val="en-CA"/>
        </w:rPr>
        <w:t xml:space="preserve">working </w:t>
      </w:r>
      <w:r w:rsidR="003E3F96" w:rsidRPr="009A0A37">
        <w:rPr>
          <w:sz w:val="24"/>
          <w:szCs w:val="24"/>
          <w:lang w:val="en-CA"/>
        </w:rPr>
        <w:t>groups and other bodies established by governments to coordinate their response to the COVID-19 pandemic.</w:t>
      </w:r>
    </w:p>
    <w:p w14:paraId="6450AC73" w14:textId="77777777" w:rsidR="00C24879" w:rsidRPr="009A0A37" w:rsidRDefault="00C24879" w:rsidP="00C24879">
      <w:pPr>
        <w:pStyle w:val="ListParagraph"/>
        <w:rPr>
          <w:sz w:val="24"/>
          <w:szCs w:val="24"/>
          <w:lang w:val="en-CA"/>
        </w:rPr>
      </w:pPr>
    </w:p>
    <w:p w14:paraId="39EE5FE1" w14:textId="4747C0AD" w:rsidR="003E3F96" w:rsidRPr="009A0A37" w:rsidRDefault="000814C7" w:rsidP="004B77A6">
      <w:pPr>
        <w:pStyle w:val="ListParagraph"/>
        <w:numPr>
          <w:ilvl w:val="0"/>
          <w:numId w:val="1"/>
        </w:numPr>
        <w:rPr>
          <w:sz w:val="24"/>
          <w:szCs w:val="24"/>
          <w:lang w:val="en-CA"/>
        </w:rPr>
      </w:pPr>
      <w:r w:rsidRPr="009A0A37">
        <w:rPr>
          <w:sz w:val="24"/>
          <w:szCs w:val="24"/>
          <w:lang w:val="en-CA"/>
        </w:rPr>
        <w:t>Immediately e</w:t>
      </w:r>
      <w:r w:rsidR="003E3F96" w:rsidRPr="009A0A37">
        <w:rPr>
          <w:sz w:val="24"/>
          <w:szCs w:val="24"/>
          <w:lang w:val="en-CA"/>
        </w:rPr>
        <w:t xml:space="preserve">stablishing </w:t>
      </w:r>
      <w:r w:rsidR="003E3F96" w:rsidRPr="009A0A37">
        <w:rPr>
          <w:b/>
          <w:bCs/>
          <w:sz w:val="24"/>
          <w:szCs w:val="24"/>
          <w:u w:val="single"/>
          <w:lang w:val="en-CA"/>
        </w:rPr>
        <w:t>independent human rights oversight committees</w:t>
      </w:r>
      <w:r w:rsidR="003E3F96" w:rsidRPr="009A0A37">
        <w:rPr>
          <w:sz w:val="24"/>
          <w:szCs w:val="24"/>
          <w:lang w:val="en-CA"/>
        </w:rPr>
        <w:t xml:space="preserve"> made up of representatives of </w:t>
      </w:r>
      <w:r w:rsidR="00084F7C" w:rsidRPr="009A0A37">
        <w:rPr>
          <w:sz w:val="24"/>
          <w:szCs w:val="24"/>
          <w:lang w:val="en-CA"/>
        </w:rPr>
        <w:t>First Nations, Métis and Inuit</w:t>
      </w:r>
      <w:r w:rsidR="003E3F96" w:rsidRPr="009A0A37">
        <w:rPr>
          <w:sz w:val="24"/>
          <w:szCs w:val="24"/>
          <w:lang w:val="en-CA"/>
        </w:rPr>
        <w:t xml:space="preserve"> organizations</w:t>
      </w:r>
      <w:r w:rsidR="7C032AA4" w:rsidRPr="009A0A37">
        <w:rPr>
          <w:sz w:val="24"/>
          <w:szCs w:val="24"/>
          <w:lang w:val="en-CA"/>
        </w:rPr>
        <w:t xml:space="preserve">, </w:t>
      </w:r>
      <w:r w:rsidR="003E3F96" w:rsidRPr="009A0A37">
        <w:rPr>
          <w:sz w:val="24"/>
          <w:szCs w:val="24"/>
          <w:lang w:val="en-CA"/>
        </w:rPr>
        <w:t xml:space="preserve">impacted communities, </w:t>
      </w:r>
      <w:r w:rsidR="3FF06451" w:rsidRPr="009A0A37">
        <w:rPr>
          <w:sz w:val="24"/>
          <w:szCs w:val="24"/>
          <w:lang w:val="en-CA"/>
        </w:rPr>
        <w:t xml:space="preserve">frontline service providers, </w:t>
      </w:r>
      <w:r w:rsidR="003E3F96" w:rsidRPr="009A0A37">
        <w:rPr>
          <w:sz w:val="24"/>
          <w:szCs w:val="24"/>
          <w:lang w:val="en-CA"/>
        </w:rPr>
        <w:t xml:space="preserve">human rights </w:t>
      </w:r>
      <w:r w:rsidR="61A952B0" w:rsidRPr="009A0A37">
        <w:rPr>
          <w:sz w:val="24"/>
          <w:szCs w:val="24"/>
          <w:lang w:val="en-CA"/>
        </w:rPr>
        <w:t>advocates and</w:t>
      </w:r>
      <w:r w:rsidR="003E3F96" w:rsidRPr="009A0A37">
        <w:rPr>
          <w:sz w:val="24"/>
          <w:szCs w:val="24"/>
          <w:lang w:val="en-CA"/>
        </w:rPr>
        <w:t xml:space="preserve"> academics</w:t>
      </w:r>
      <w:r w:rsidR="00DB6992" w:rsidRPr="009A0A37">
        <w:rPr>
          <w:sz w:val="24"/>
          <w:szCs w:val="24"/>
          <w:lang w:val="en-CA"/>
        </w:rPr>
        <w:t xml:space="preserve">, </w:t>
      </w:r>
      <w:r w:rsidR="003E3F96" w:rsidRPr="009A0A37">
        <w:rPr>
          <w:sz w:val="24"/>
          <w:szCs w:val="24"/>
          <w:lang w:val="en-CA"/>
        </w:rPr>
        <w:t>with mandates to:</w:t>
      </w:r>
    </w:p>
    <w:p w14:paraId="64187EC6" w14:textId="3CEE788C" w:rsidR="003E3F96" w:rsidRPr="009A0A37" w:rsidRDefault="00957F66" w:rsidP="003E3F96">
      <w:pPr>
        <w:pStyle w:val="ListParagraph"/>
        <w:numPr>
          <w:ilvl w:val="1"/>
          <w:numId w:val="1"/>
        </w:numPr>
        <w:rPr>
          <w:sz w:val="24"/>
          <w:szCs w:val="24"/>
          <w:lang w:val="en-CA"/>
        </w:rPr>
      </w:pPr>
      <w:r>
        <w:rPr>
          <w:sz w:val="24"/>
          <w:szCs w:val="24"/>
          <w:lang w:val="en-CA"/>
        </w:rPr>
        <w:t>I</w:t>
      </w:r>
      <w:r w:rsidR="003E3F96" w:rsidRPr="009A0A37">
        <w:rPr>
          <w:sz w:val="24"/>
          <w:szCs w:val="24"/>
          <w:lang w:val="en-CA"/>
        </w:rPr>
        <w:t xml:space="preserve">dentify measures needed to strengthen human rights protection in </w:t>
      </w:r>
      <w:r w:rsidR="00C24879" w:rsidRPr="009A0A37">
        <w:rPr>
          <w:sz w:val="24"/>
          <w:szCs w:val="24"/>
          <w:lang w:val="en-CA"/>
        </w:rPr>
        <w:t>COVID</w:t>
      </w:r>
      <w:r w:rsidR="003E3F96" w:rsidRPr="009A0A37">
        <w:rPr>
          <w:sz w:val="24"/>
          <w:szCs w:val="24"/>
          <w:lang w:val="en-CA"/>
        </w:rPr>
        <w:t xml:space="preserve"> response strategies; </w:t>
      </w:r>
    </w:p>
    <w:p w14:paraId="3878421A" w14:textId="6978E3CD" w:rsidR="003E3F96" w:rsidRPr="009A0A37" w:rsidRDefault="00957F66" w:rsidP="003E3F96">
      <w:pPr>
        <w:pStyle w:val="ListParagraph"/>
        <w:numPr>
          <w:ilvl w:val="1"/>
          <w:numId w:val="1"/>
        </w:numPr>
        <w:rPr>
          <w:sz w:val="24"/>
          <w:szCs w:val="24"/>
          <w:lang w:val="en-CA"/>
        </w:rPr>
      </w:pPr>
      <w:r>
        <w:rPr>
          <w:sz w:val="24"/>
          <w:szCs w:val="24"/>
          <w:lang w:val="en-CA"/>
        </w:rPr>
        <w:t>M</w:t>
      </w:r>
      <w:r w:rsidR="003E3F96" w:rsidRPr="009A0A37">
        <w:rPr>
          <w:sz w:val="24"/>
          <w:szCs w:val="24"/>
          <w:lang w:val="en-CA"/>
        </w:rPr>
        <w:t xml:space="preserve">onitor for human rights violations associated with </w:t>
      </w:r>
      <w:r w:rsidR="00C24879" w:rsidRPr="009A0A37">
        <w:rPr>
          <w:sz w:val="24"/>
          <w:szCs w:val="24"/>
          <w:lang w:val="en-CA"/>
        </w:rPr>
        <w:t>COVID</w:t>
      </w:r>
      <w:r w:rsidR="003E3F96" w:rsidRPr="009A0A37">
        <w:rPr>
          <w:sz w:val="24"/>
          <w:szCs w:val="24"/>
          <w:lang w:val="en-CA"/>
        </w:rPr>
        <w:t xml:space="preserve"> response measures</w:t>
      </w:r>
      <w:r w:rsidR="3B417E64" w:rsidRPr="009A0A37">
        <w:rPr>
          <w:sz w:val="24"/>
          <w:szCs w:val="24"/>
          <w:lang w:val="en-CA"/>
        </w:rPr>
        <w:t>, including</w:t>
      </w:r>
      <w:r w:rsidR="02035143" w:rsidRPr="009A0A37">
        <w:rPr>
          <w:sz w:val="24"/>
          <w:szCs w:val="24"/>
          <w:lang w:val="en-CA"/>
        </w:rPr>
        <w:t xml:space="preserve"> through police enforcement</w:t>
      </w:r>
      <w:r w:rsidR="003E3F96" w:rsidRPr="009A0A37">
        <w:rPr>
          <w:sz w:val="24"/>
          <w:szCs w:val="24"/>
          <w:lang w:val="en-CA"/>
        </w:rPr>
        <w:t>;</w:t>
      </w:r>
    </w:p>
    <w:p w14:paraId="69C04BAB" w14:textId="615BAE3A" w:rsidR="003E3F96" w:rsidRPr="009A0A37" w:rsidRDefault="00957F66" w:rsidP="003E3F96">
      <w:pPr>
        <w:pStyle w:val="ListParagraph"/>
        <w:numPr>
          <w:ilvl w:val="1"/>
          <w:numId w:val="1"/>
        </w:numPr>
        <w:rPr>
          <w:sz w:val="24"/>
          <w:szCs w:val="24"/>
          <w:lang w:val="en-CA"/>
        </w:rPr>
      </w:pPr>
      <w:r>
        <w:rPr>
          <w:sz w:val="24"/>
          <w:szCs w:val="24"/>
          <w:lang w:val="en-CA"/>
        </w:rPr>
        <w:t>H</w:t>
      </w:r>
      <w:r w:rsidR="003E3F96" w:rsidRPr="009A0A37">
        <w:rPr>
          <w:sz w:val="24"/>
          <w:szCs w:val="24"/>
          <w:lang w:val="en-CA"/>
        </w:rPr>
        <w:t>ighlight information and statistics needed to improve human rights protection;</w:t>
      </w:r>
    </w:p>
    <w:p w14:paraId="4C3E48DE" w14:textId="1BBEC4F8" w:rsidR="00DB6992" w:rsidRPr="009A0A37" w:rsidRDefault="00957F66" w:rsidP="003E3F96">
      <w:pPr>
        <w:pStyle w:val="ListParagraph"/>
        <w:numPr>
          <w:ilvl w:val="1"/>
          <w:numId w:val="1"/>
        </w:numPr>
        <w:rPr>
          <w:sz w:val="24"/>
          <w:szCs w:val="24"/>
          <w:lang w:val="en-CA"/>
        </w:rPr>
      </w:pPr>
      <w:r>
        <w:rPr>
          <w:sz w:val="24"/>
          <w:szCs w:val="24"/>
          <w:lang w:val="en-CA"/>
        </w:rPr>
        <w:t>E</w:t>
      </w:r>
      <w:r w:rsidR="003E3F96" w:rsidRPr="009A0A37">
        <w:rPr>
          <w:sz w:val="24"/>
          <w:szCs w:val="24"/>
          <w:lang w:val="en-CA"/>
        </w:rPr>
        <w:t xml:space="preserve">nsure that governments apply intersectional </w:t>
      </w:r>
      <w:r w:rsidR="5C229428" w:rsidRPr="009A0A37">
        <w:rPr>
          <w:sz w:val="24"/>
          <w:szCs w:val="24"/>
          <w:lang w:val="en-CA"/>
        </w:rPr>
        <w:t>g</w:t>
      </w:r>
      <w:r w:rsidR="003E3F96" w:rsidRPr="009A0A37">
        <w:rPr>
          <w:sz w:val="24"/>
          <w:szCs w:val="24"/>
          <w:lang w:val="en-CA"/>
        </w:rPr>
        <w:t>ender-</w:t>
      </w:r>
      <w:r w:rsidR="22A6D615" w:rsidRPr="009A0A37">
        <w:rPr>
          <w:sz w:val="24"/>
          <w:szCs w:val="24"/>
          <w:lang w:val="en-CA"/>
        </w:rPr>
        <w:t>b</w:t>
      </w:r>
      <w:r w:rsidR="003E68C1" w:rsidRPr="009A0A37">
        <w:rPr>
          <w:sz w:val="24"/>
          <w:szCs w:val="24"/>
          <w:lang w:val="en-CA"/>
        </w:rPr>
        <w:t>ased</w:t>
      </w:r>
      <w:r w:rsidR="003E3F96" w:rsidRPr="009A0A37">
        <w:rPr>
          <w:sz w:val="24"/>
          <w:szCs w:val="24"/>
          <w:lang w:val="en-CA"/>
        </w:rPr>
        <w:t xml:space="preserve"> </w:t>
      </w:r>
      <w:r w:rsidR="74F3FD76" w:rsidRPr="009A0A37">
        <w:rPr>
          <w:sz w:val="24"/>
          <w:szCs w:val="24"/>
          <w:lang w:val="en-CA"/>
        </w:rPr>
        <w:t>a</w:t>
      </w:r>
      <w:r w:rsidR="003E3F96" w:rsidRPr="009A0A37">
        <w:rPr>
          <w:sz w:val="24"/>
          <w:szCs w:val="24"/>
          <w:lang w:val="en-CA"/>
        </w:rPr>
        <w:t xml:space="preserve">nalysis </w:t>
      </w:r>
      <w:r w:rsidR="4A64AF5A" w:rsidRPr="009A0A37">
        <w:rPr>
          <w:sz w:val="24"/>
          <w:szCs w:val="24"/>
          <w:lang w:val="en-CA"/>
        </w:rPr>
        <w:t>p</w:t>
      </w:r>
      <w:r w:rsidR="003E68C1" w:rsidRPr="009A0A37">
        <w:rPr>
          <w:sz w:val="24"/>
          <w:szCs w:val="24"/>
          <w:lang w:val="en-CA"/>
        </w:rPr>
        <w:t>lus</w:t>
      </w:r>
      <w:r w:rsidR="00316D9A" w:rsidRPr="009A0A37">
        <w:rPr>
          <w:sz w:val="24"/>
          <w:szCs w:val="24"/>
          <w:lang w:val="en-CA"/>
        </w:rPr>
        <w:t>, anti-racist</w:t>
      </w:r>
      <w:r w:rsidR="02195A27" w:rsidRPr="009A0A37">
        <w:rPr>
          <w:sz w:val="24"/>
          <w:szCs w:val="24"/>
          <w:lang w:val="en-CA"/>
        </w:rPr>
        <w:t xml:space="preserve"> and anti-oppression</w:t>
      </w:r>
      <w:r w:rsidR="36499D62" w:rsidRPr="009A0A37">
        <w:rPr>
          <w:sz w:val="24"/>
          <w:szCs w:val="24"/>
          <w:lang w:val="en-CA"/>
        </w:rPr>
        <w:t xml:space="preserve"> framework</w:t>
      </w:r>
      <w:r w:rsidR="3F6C0173" w:rsidRPr="009A0A37">
        <w:rPr>
          <w:sz w:val="24"/>
          <w:szCs w:val="24"/>
          <w:lang w:val="en-CA"/>
        </w:rPr>
        <w:t>s</w:t>
      </w:r>
      <w:r w:rsidR="003E68C1" w:rsidRPr="009A0A37">
        <w:rPr>
          <w:sz w:val="24"/>
          <w:szCs w:val="24"/>
          <w:lang w:val="en-CA"/>
        </w:rPr>
        <w:t xml:space="preserve"> </w:t>
      </w:r>
      <w:r w:rsidR="003E3F96" w:rsidRPr="009A0A37">
        <w:rPr>
          <w:sz w:val="24"/>
          <w:szCs w:val="24"/>
          <w:lang w:val="en-CA"/>
        </w:rPr>
        <w:t xml:space="preserve">to all dimensions of their responses to the </w:t>
      </w:r>
      <w:r w:rsidR="00C24879" w:rsidRPr="009A0A37">
        <w:rPr>
          <w:sz w:val="24"/>
          <w:szCs w:val="24"/>
          <w:lang w:val="en-CA"/>
        </w:rPr>
        <w:t>COVID</w:t>
      </w:r>
      <w:r w:rsidR="003E3F96" w:rsidRPr="009A0A37">
        <w:rPr>
          <w:sz w:val="24"/>
          <w:szCs w:val="24"/>
          <w:lang w:val="en-CA"/>
        </w:rPr>
        <w:t xml:space="preserve"> crisis; </w:t>
      </w:r>
    </w:p>
    <w:p w14:paraId="3728A252" w14:textId="3E9B1EEF" w:rsidR="003E3F96" w:rsidRPr="009A0A37" w:rsidRDefault="00957F66" w:rsidP="003E3F96">
      <w:pPr>
        <w:pStyle w:val="ListParagraph"/>
        <w:numPr>
          <w:ilvl w:val="1"/>
          <w:numId w:val="1"/>
        </w:numPr>
        <w:rPr>
          <w:sz w:val="24"/>
          <w:szCs w:val="24"/>
          <w:lang w:val="en-CA"/>
        </w:rPr>
      </w:pPr>
      <w:r>
        <w:rPr>
          <w:sz w:val="24"/>
          <w:szCs w:val="24"/>
          <w:lang w:val="en-CA"/>
        </w:rPr>
        <w:t>M</w:t>
      </w:r>
      <w:r w:rsidR="00DB6992" w:rsidRPr="009A0A37">
        <w:rPr>
          <w:sz w:val="24"/>
          <w:szCs w:val="24"/>
          <w:lang w:val="en-CA"/>
        </w:rPr>
        <w:t xml:space="preserve">ake regular recommendations to governments; </w:t>
      </w:r>
      <w:r w:rsidR="003E3F96" w:rsidRPr="009A0A37">
        <w:rPr>
          <w:sz w:val="24"/>
          <w:szCs w:val="24"/>
          <w:lang w:val="en-CA"/>
        </w:rPr>
        <w:t>and</w:t>
      </w:r>
    </w:p>
    <w:p w14:paraId="664A36B6" w14:textId="45FA9022" w:rsidR="004B77A6" w:rsidRPr="009A0A37" w:rsidRDefault="00957F66" w:rsidP="003E3F96">
      <w:pPr>
        <w:pStyle w:val="ListParagraph"/>
        <w:numPr>
          <w:ilvl w:val="1"/>
          <w:numId w:val="1"/>
        </w:numPr>
        <w:rPr>
          <w:sz w:val="24"/>
          <w:szCs w:val="24"/>
          <w:lang w:val="en-CA"/>
        </w:rPr>
      </w:pPr>
      <w:r>
        <w:rPr>
          <w:sz w:val="24"/>
          <w:szCs w:val="24"/>
          <w:lang w:val="en-CA"/>
        </w:rPr>
        <w:t>R</w:t>
      </w:r>
      <w:r w:rsidR="003E3F96" w:rsidRPr="009A0A37">
        <w:rPr>
          <w:sz w:val="24"/>
          <w:szCs w:val="24"/>
          <w:lang w:val="en-CA"/>
        </w:rPr>
        <w:t>eport publicly on a regular basis</w:t>
      </w:r>
      <w:r w:rsidR="00F4313A" w:rsidRPr="009A0A37">
        <w:rPr>
          <w:sz w:val="24"/>
          <w:szCs w:val="24"/>
          <w:lang w:val="en-CA"/>
        </w:rPr>
        <w:t>, through mechanisms to be determined by the Committee, once established</w:t>
      </w:r>
      <w:r w:rsidR="003E3F96" w:rsidRPr="009A0A37">
        <w:rPr>
          <w:sz w:val="24"/>
          <w:szCs w:val="24"/>
          <w:lang w:val="en-CA"/>
        </w:rPr>
        <w:t xml:space="preserve">.   </w:t>
      </w:r>
    </w:p>
    <w:p w14:paraId="2410FA1A" w14:textId="31D720E2" w:rsidR="008A70FA" w:rsidRPr="009A0A37" w:rsidRDefault="008A70FA" w:rsidP="008A70FA">
      <w:pPr>
        <w:rPr>
          <w:sz w:val="24"/>
          <w:szCs w:val="24"/>
          <w:lang w:val="en-CA"/>
        </w:rPr>
      </w:pPr>
      <w:r w:rsidRPr="009A0A37">
        <w:rPr>
          <w:sz w:val="24"/>
          <w:szCs w:val="24"/>
          <w:lang w:val="en-CA"/>
        </w:rPr>
        <w:t>Endorsed by:</w:t>
      </w:r>
    </w:p>
    <w:p w14:paraId="6BB1C6AF" w14:textId="2D7765FA" w:rsidR="008A70FA" w:rsidRPr="009A0A37" w:rsidRDefault="008A70FA" w:rsidP="008A70FA">
      <w:pPr>
        <w:rPr>
          <w:sz w:val="24"/>
          <w:szCs w:val="24"/>
          <w:lang w:val="en-CA"/>
        </w:rPr>
      </w:pPr>
    </w:p>
    <w:sectPr w:rsidR="008A70FA" w:rsidRPr="009A0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1A6595"/>
    <w:multiLevelType w:val="hybridMultilevel"/>
    <w:tmpl w:val="D7C099B6"/>
    <w:lvl w:ilvl="0" w:tplc="36C0F0E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14"/>
    <w:rsid w:val="00056B76"/>
    <w:rsid w:val="000814C7"/>
    <w:rsid w:val="00084F7C"/>
    <w:rsid w:val="00124592"/>
    <w:rsid w:val="00175BF7"/>
    <w:rsid w:val="001D2487"/>
    <w:rsid w:val="00316D9A"/>
    <w:rsid w:val="003E3F96"/>
    <w:rsid w:val="003E68C1"/>
    <w:rsid w:val="00400D0F"/>
    <w:rsid w:val="0043319F"/>
    <w:rsid w:val="004B77A6"/>
    <w:rsid w:val="00643713"/>
    <w:rsid w:val="00686DEE"/>
    <w:rsid w:val="007D1D0D"/>
    <w:rsid w:val="007D2DED"/>
    <w:rsid w:val="00886A14"/>
    <w:rsid w:val="008A70FA"/>
    <w:rsid w:val="0093644D"/>
    <w:rsid w:val="00957F66"/>
    <w:rsid w:val="00960320"/>
    <w:rsid w:val="009A0A37"/>
    <w:rsid w:val="00A312B4"/>
    <w:rsid w:val="00AF2F56"/>
    <w:rsid w:val="00B967D2"/>
    <w:rsid w:val="00C24879"/>
    <w:rsid w:val="00D31910"/>
    <w:rsid w:val="00DB6992"/>
    <w:rsid w:val="00E35F69"/>
    <w:rsid w:val="00F4313A"/>
    <w:rsid w:val="01E9ABC2"/>
    <w:rsid w:val="02035143"/>
    <w:rsid w:val="02195A27"/>
    <w:rsid w:val="055A317A"/>
    <w:rsid w:val="059F71A6"/>
    <w:rsid w:val="0A3042B9"/>
    <w:rsid w:val="0F47490A"/>
    <w:rsid w:val="0F6429BC"/>
    <w:rsid w:val="13E7431E"/>
    <w:rsid w:val="150EB40E"/>
    <w:rsid w:val="16EA74A5"/>
    <w:rsid w:val="1976D546"/>
    <w:rsid w:val="19C798E4"/>
    <w:rsid w:val="1A48EFE8"/>
    <w:rsid w:val="1BCD9542"/>
    <w:rsid w:val="1DD9383A"/>
    <w:rsid w:val="22A6D615"/>
    <w:rsid w:val="26131064"/>
    <w:rsid w:val="2696FC07"/>
    <w:rsid w:val="26D223B9"/>
    <w:rsid w:val="2750AFCA"/>
    <w:rsid w:val="2856B01D"/>
    <w:rsid w:val="2A968E70"/>
    <w:rsid w:val="2F1C6E76"/>
    <w:rsid w:val="30643820"/>
    <w:rsid w:val="3129BE84"/>
    <w:rsid w:val="328AE6C1"/>
    <w:rsid w:val="36499D62"/>
    <w:rsid w:val="396FB41E"/>
    <w:rsid w:val="39909179"/>
    <w:rsid w:val="39C0C5AC"/>
    <w:rsid w:val="3A317D6E"/>
    <w:rsid w:val="3B417E64"/>
    <w:rsid w:val="3ED26BBC"/>
    <w:rsid w:val="3F6C0173"/>
    <w:rsid w:val="3FF06451"/>
    <w:rsid w:val="4969CF1E"/>
    <w:rsid w:val="49C309B4"/>
    <w:rsid w:val="4A64AF5A"/>
    <w:rsid w:val="4B22D3C6"/>
    <w:rsid w:val="4C452A4A"/>
    <w:rsid w:val="4E8E0142"/>
    <w:rsid w:val="4F17DF57"/>
    <w:rsid w:val="565766F7"/>
    <w:rsid w:val="598DDCC6"/>
    <w:rsid w:val="5C229428"/>
    <w:rsid w:val="61A952B0"/>
    <w:rsid w:val="62533EDD"/>
    <w:rsid w:val="630D8AAB"/>
    <w:rsid w:val="64FFF09A"/>
    <w:rsid w:val="69DB553C"/>
    <w:rsid w:val="6F402246"/>
    <w:rsid w:val="7447350F"/>
    <w:rsid w:val="74F3FD76"/>
    <w:rsid w:val="77EF5DA3"/>
    <w:rsid w:val="7909CD1B"/>
    <w:rsid w:val="7C032AA4"/>
    <w:rsid w:val="7DED4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C49A7"/>
  <w15:chartTrackingRefBased/>
  <w15:docId w15:val="{0F7D0CB5-51AB-475B-ACF6-2EF57C34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7A6"/>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31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9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8DE88E56EDD848BA66F5FDE98F6105" ma:contentTypeVersion="13" ma:contentTypeDescription="Create a new document." ma:contentTypeScope="" ma:versionID="3d0068834649377acda403af10a83ab4">
  <xsd:schema xmlns:xsd="http://www.w3.org/2001/XMLSchema" xmlns:xs="http://www.w3.org/2001/XMLSchema" xmlns:p="http://schemas.microsoft.com/office/2006/metadata/properties" xmlns:ns2="24b2664a-bd35-454d-88e3-c18f76e22a32" xmlns:ns3="52eeaeb6-a899-4a58-a86e-5cc976b59ba0" targetNamespace="http://schemas.microsoft.com/office/2006/metadata/properties" ma:root="true" ma:fieldsID="f3326e12cc8b44367b86913e5382ff19" ns2:_="" ns3:_="">
    <xsd:import namespace="24b2664a-bd35-454d-88e3-c18f76e22a32"/>
    <xsd:import namespace="52eeaeb6-a899-4a58-a86e-5cc976b59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pco"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2664a-bd35-454d-88e3-c18f76e22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pco" ma:index="18" nillable="true" ma:displayName="Date and Time" ma:internalName="mpc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eeaeb6-a899-4a58-a86e-5cc976b59ba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pco xmlns="24b2664a-bd35-454d-88e3-c18f76e22a32" xsi:nil="true"/>
  </documentManagement>
</p:properties>
</file>

<file path=customXml/itemProps1.xml><?xml version="1.0" encoding="utf-8"?>
<ds:datastoreItem xmlns:ds="http://schemas.openxmlformats.org/officeDocument/2006/customXml" ds:itemID="{9B4A6521-47F8-4296-B25D-86C28CC58B6A}">
  <ds:schemaRefs>
    <ds:schemaRef ds:uri="http://schemas.microsoft.com/sharepoint/v3/contenttype/forms"/>
  </ds:schemaRefs>
</ds:datastoreItem>
</file>

<file path=customXml/itemProps2.xml><?xml version="1.0" encoding="utf-8"?>
<ds:datastoreItem xmlns:ds="http://schemas.openxmlformats.org/officeDocument/2006/customXml" ds:itemID="{393E5BA6-73D9-4E64-AB0B-0E576D1B3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2664a-bd35-454d-88e3-c18f76e22a32"/>
    <ds:schemaRef ds:uri="52eeaeb6-a899-4a58-a86e-5cc976b59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E9C71-87D5-40E8-8A7F-679B666E39A4}">
  <ds:schemaRefs>
    <ds:schemaRef ds:uri="http://schemas.microsoft.com/office/2006/metadata/properties"/>
    <ds:schemaRef ds:uri="http://schemas.microsoft.com/office/infopath/2007/PartnerControls"/>
    <ds:schemaRef ds:uri="24b2664a-bd35-454d-88e3-c18f76e22a3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Neve</dc:creator>
  <cp:keywords/>
  <dc:description/>
  <cp:lastModifiedBy>Frederick Packer</cp:lastModifiedBy>
  <cp:revision>2</cp:revision>
  <dcterms:created xsi:type="dcterms:W3CDTF">2020-04-08T17:32:00Z</dcterms:created>
  <dcterms:modified xsi:type="dcterms:W3CDTF">2020-04-08T17:32:00Z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0x010100118DE88E56EDD848BA66F5FDE98F6105</vt:lpwstr>
  </property>
</Properties>
</file>