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DE" w:rsidRDefault="007768DE" w:rsidP="007768DE">
      <w:pPr>
        <w:widowControl w:val="0"/>
        <w:tabs>
          <w:tab w:val="center" w:pos="4680"/>
        </w:tabs>
        <w:jc w:val="center"/>
        <w:rPr>
          <w:b/>
          <w:lang w:val="en-GB"/>
        </w:rPr>
      </w:pPr>
      <w:r>
        <w:rPr>
          <w:rFonts w:ascii="Arial" w:hAnsi="Arial"/>
          <w:b/>
          <w:noProof/>
          <w:sz w:val="20"/>
          <w:lang w:val="en-CA"/>
        </w:rPr>
        <w:drawing>
          <wp:inline distT="0" distB="0" distL="0" distR="0" wp14:anchorId="31B576D7" wp14:editId="199CEF33">
            <wp:extent cx="3424555" cy="474345"/>
            <wp:effectExtent l="0" t="0" r="4445" b="1905"/>
            <wp:docPr id="1" name="Picture 1" descr="small UM logo col horz-Fac Agricultur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UM logo col horz-Fac Agriculture r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4555" cy="474345"/>
                    </a:xfrm>
                    <a:prstGeom prst="rect">
                      <a:avLst/>
                    </a:prstGeom>
                    <a:noFill/>
                    <a:ln>
                      <a:noFill/>
                    </a:ln>
                  </pic:spPr>
                </pic:pic>
              </a:graphicData>
            </a:graphic>
          </wp:inline>
        </w:drawing>
      </w: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Pr="00EC68C2" w:rsidRDefault="007768DE" w:rsidP="007768DE">
      <w:pPr>
        <w:widowControl w:val="0"/>
        <w:tabs>
          <w:tab w:val="center" w:pos="2850"/>
        </w:tabs>
        <w:jc w:val="center"/>
        <w:rPr>
          <w:sz w:val="28"/>
          <w:szCs w:val="28"/>
          <w:lang w:val="en-GB"/>
        </w:rPr>
      </w:pPr>
      <w:r w:rsidRPr="00EC68C2">
        <w:rPr>
          <w:b/>
          <w:sz w:val="28"/>
          <w:szCs w:val="28"/>
          <w:lang w:val="en-GB"/>
        </w:rPr>
        <w:t>Department of Plant Science</w:t>
      </w: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Pr="00F209F0" w:rsidRDefault="007768DE" w:rsidP="007768DE">
      <w:pPr>
        <w:widowControl w:val="0"/>
        <w:jc w:val="center"/>
        <w:rPr>
          <w:b/>
          <w:sz w:val="44"/>
          <w:szCs w:val="44"/>
          <w:lang w:val="en-GB"/>
        </w:rPr>
      </w:pPr>
      <w:r w:rsidRPr="00F209F0">
        <w:rPr>
          <w:b/>
          <w:sz w:val="44"/>
          <w:szCs w:val="44"/>
          <w:lang w:val="en-GB"/>
        </w:rPr>
        <w:t>Supplementary Regulations and Guidelines</w:t>
      </w:r>
    </w:p>
    <w:p w:rsidR="007768DE" w:rsidRPr="00F209F0" w:rsidRDefault="007768DE" w:rsidP="007768DE">
      <w:pPr>
        <w:widowControl w:val="0"/>
        <w:jc w:val="center"/>
        <w:rPr>
          <w:b/>
          <w:sz w:val="44"/>
          <w:szCs w:val="44"/>
          <w:lang w:val="en-GB"/>
        </w:rPr>
      </w:pPr>
      <w:proofErr w:type="gramStart"/>
      <w:r w:rsidRPr="00F209F0">
        <w:rPr>
          <w:b/>
          <w:sz w:val="44"/>
          <w:szCs w:val="44"/>
          <w:lang w:val="en-GB"/>
        </w:rPr>
        <w:t>for</w:t>
      </w:r>
      <w:proofErr w:type="gramEnd"/>
      <w:r w:rsidRPr="00F209F0">
        <w:rPr>
          <w:b/>
          <w:sz w:val="44"/>
          <w:szCs w:val="44"/>
          <w:lang w:val="en-GB"/>
        </w:rPr>
        <w:t xml:space="preserve"> Candidacy Examinations</w:t>
      </w: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7768DE" w:rsidRPr="007C22D8" w:rsidRDefault="007768DE" w:rsidP="007768DE">
      <w:pPr>
        <w:widowControl w:val="0"/>
        <w:jc w:val="center"/>
        <w:rPr>
          <w:sz w:val="22"/>
          <w:szCs w:val="22"/>
          <w:lang w:val="en-GB"/>
        </w:rPr>
      </w:pPr>
      <w:r w:rsidRPr="007C22D8">
        <w:rPr>
          <w:sz w:val="22"/>
          <w:szCs w:val="22"/>
          <w:lang w:val="en-GB"/>
        </w:rPr>
        <w:t>Approved by the Plant Science Department Council, May 17, 1994</w:t>
      </w:r>
    </w:p>
    <w:p w:rsidR="007768DE" w:rsidRPr="007C22D8" w:rsidRDefault="007768DE" w:rsidP="007768DE">
      <w:pPr>
        <w:widowControl w:val="0"/>
        <w:jc w:val="center"/>
        <w:rPr>
          <w:sz w:val="22"/>
          <w:szCs w:val="22"/>
          <w:lang w:val="en-GB"/>
        </w:rPr>
      </w:pPr>
      <w:r w:rsidRPr="007C22D8">
        <w:rPr>
          <w:sz w:val="22"/>
          <w:szCs w:val="22"/>
          <w:lang w:val="en-GB"/>
        </w:rPr>
        <w:t>To become effective September 1, 1994</w:t>
      </w:r>
    </w:p>
    <w:p w:rsidR="007768DE" w:rsidRPr="007C22D8" w:rsidRDefault="007768DE" w:rsidP="007768DE">
      <w:pPr>
        <w:widowControl w:val="0"/>
        <w:tabs>
          <w:tab w:val="center" w:pos="4382"/>
        </w:tabs>
        <w:jc w:val="both"/>
        <w:rPr>
          <w:sz w:val="18"/>
          <w:szCs w:val="18"/>
          <w:lang w:val="en-GB"/>
        </w:rPr>
      </w:pPr>
      <w:r w:rsidRPr="007C22D8">
        <w:rPr>
          <w:sz w:val="18"/>
          <w:szCs w:val="18"/>
          <w:lang w:val="en-GB"/>
        </w:rPr>
        <w:tab/>
        <w:t>Revised by Plant Science Department Council: April 25, 1995; June 21, 1996; May 26, 1998; June 5, 2002;</w:t>
      </w:r>
    </w:p>
    <w:p w:rsidR="007768DE" w:rsidRDefault="007768DE" w:rsidP="007768DE">
      <w:pPr>
        <w:widowControl w:val="0"/>
        <w:tabs>
          <w:tab w:val="center" w:pos="4382"/>
        </w:tabs>
        <w:rPr>
          <w:lang w:val="en-GB"/>
        </w:rPr>
      </w:pPr>
      <w:r w:rsidRPr="007C22D8">
        <w:rPr>
          <w:sz w:val="18"/>
          <w:szCs w:val="18"/>
          <w:lang w:val="en-GB"/>
        </w:rPr>
        <w:tab/>
        <w:t>December 16, 2003; September 3, 2013</w:t>
      </w:r>
      <w:r w:rsidR="007C22D8" w:rsidRPr="007C22D8">
        <w:rPr>
          <w:sz w:val="18"/>
          <w:szCs w:val="18"/>
          <w:lang w:val="en-GB"/>
        </w:rPr>
        <w:t>; March 12, 2018</w:t>
      </w:r>
    </w:p>
    <w:p w:rsidR="007768DE" w:rsidRDefault="007768DE" w:rsidP="007768DE">
      <w:pPr>
        <w:widowControl w:val="0"/>
        <w:rPr>
          <w:lang w:val="en-GB"/>
        </w:rPr>
      </w:pPr>
    </w:p>
    <w:p w:rsidR="007768DE" w:rsidRDefault="007768DE" w:rsidP="007768DE">
      <w:pPr>
        <w:widowControl w:val="0"/>
        <w:rPr>
          <w:lang w:val="en-GB"/>
        </w:rPr>
      </w:pPr>
    </w:p>
    <w:p w:rsidR="007768DE" w:rsidRPr="007C22D8" w:rsidRDefault="007768DE" w:rsidP="002C12F6">
      <w:pPr>
        <w:widowControl w:val="0"/>
        <w:jc w:val="center"/>
        <w:rPr>
          <w:sz w:val="28"/>
          <w:szCs w:val="28"/>
          <w:lang w:val="en-GB"/>
        </w:rPr>
      </w:pPr>
      <w:r w:rsidRPr="007C22D8">
        <w:rPr>
          <w:sz w:val="28"/>
          <w:szCs w:val="28"/>
          <w:lang w:val="en-GB"/>
        </w:rPr>
        <w:t xml:space="preserve">The regulations and guidelines contained in this </w:t>
      </w:r>
      <w:r w:rsidR="007C22D8">
        <w:rPr>
          <w:sz w:val="28"/>
          <w:szCs w:val="28"/>
          <w:lang w:val="en-GB"/>
        </w:rPr>
        <w:t>document</w:t>
      </w:r>
      <w:r w:rsidRPr="007C22D8">
        <w:rPr>
          <w:sz w:val="28"/>
          <w:szCs w:val="28"/>
          <w:lang w:val="en-GB"/>
        </w:rPr>
        <w:t xml:space="preserve"> supplement or reinforce those found in the </w:t>
      </w:r>
      <w:r w:rsidRPr="007C22D8">
        <w:rPr>
          <w:i/>
          <w:sz w:val="28"/>
          <w:szCs w:val="28"/>
          <w:lang w:val="en-GB"/>
        </w:rPr>
        <w:t>University of Manitoba Graduate Calendar</w:t>
      </w:r>
      <w:r w:rsidRPr="007C22D8">
        <w:rPr>
          <w:sz w:val="28"/>
          <w:szCs w:val="28"/>
          <w:lang w:val="en-GB"/>
        </w:rPr>
        <w:t xml:space="preserve"> and in the Faculty of Graduate Studies </w:t>
      </w:r>
      <w:r w:rsidRPr="007C22D8">
        <w:rPr>
          <w:i/>
          <w:sz w:val="28"/>
          <w:szCs w:val="28"/>
          <w:lang w:val="en-GB"/>
        </w:rPr>
        <w:t>Academic Guide</w:t>
      </w:r>
      <w:r w:rsidRPr="007C22D8">
        <w:rPr>
          <w:sz w:val="28"/>
          <w:szCs w:val="28"/>
          <w:lang w:val="en-GB"/>
        </w:rPr>
        <w:t>.</w:t>
      </w:r>
    </w:p>
    <w:p w:rsidR="007768DE" w:rsidRDefault="007768DE" w:rsidP="007768DE">
      <w:pPr>
        <w:widowControl w:val="0"/>
        <w:rPr>
          <w:lang w:val="en-GB"/>
        </w:rPr>
      </w:pPr>
    </w:p>
    <w:p w:rsidR="007768DE" w:rsidRDefault="007768DE" w:rsidP="007768DE">
      <w:pPr>
        <w:widowControl w:val="0"/>
        <w:tabs>
          <w:tab w:val="center" w:pos="4680"/>
        </w:tabs>
        <w:jc w:val="center"/>
        <w:rPr>
          <w:b/>
          <w:lang w:val="en-GB"/>
        </w:rPr>
      </w:pPr>
    </w:p>
    <w:p w:rsidR="007768DE" w:rsidRDefault="007768DE" w:rsidP="007768DE">
      <w:pPr>
        <w:widowControl w:val="0"/>
        <w:tabs>
          <w:tab w:val="center" w:pos="4680"/>
        </w:tabs>
        <w:jc w:val="center"/>
        <w:rPr>
          <w:b/>
          <w:lang w:val="en-GB"/>
        </w:rPr>
      </w:pPr>
    </w:p>
    <w:p w:rsidR="00AF6D16" w:rsidRDefault="00AF6D16">
      <w:pPr>
        <w:spacing w:after="200" w:line="276" w:lineRule="auto"/>
        <w:rPr>
          <w:b/>
          <w:szCs w:val="24"/>
          <w:lang w:val="en-GB"/>
        </w:rPr>
      </w:pPr>
    </w:p>
    <w:p w:rsidR="00AF6D16" w:rsidRDefault="00AF6D16">
      <w:pPr>
        <w:spacing w:after="200" w:line="276" w:lineRule="auto"/>
        <w:rPr>
          <w:b/>
          <w:szCs w:val="24"/>
          <w:lang w:val="en-GB"/>
        </w:rPr>
      </w:pPr>
    </w:p>
    <w:p w:rsidR="00AF6D16" w:rsidRDefault="00AF6D16">
      <w:pPr>
        <w:spacing w:after="200" w:line="276" w:lineRule="auto"/>
        <w:rPr>
          <w:b/>
          <w:szCs w:val="24"/>
          <w:lang w:val="en-GB"/>
        </w:rPr>
      </w:pPr>
      <w:bookmarkStart w:id="0" w:name="_GoBack"/>
      <w:bookmarkEnd w:id="0"/>
    </w:p>
    <w:p w:rsidR="007768DE" w:rsidRPr="00AF6D16" w:rsidRDefault="00AF6D16">
      <w:pPr>
        <w:spacing w:after="200" w:line="276" w:lineRule="auto"/>
        <w:rPr>
          <w:sz w:val="32"/>
          <w:szCs w:val="32"/>
          <w:lang w:val="en-GB"/>
        </w:rPr>
      </w:pPr>
      <w:r w:rsidRPr="00AF6D16">
        <w:rPr>
          <w:szCs w:val="24"/>
          <w:lang w:val="en-GB"/>
        </w:rPr>
        <w:t>March 13-18</w:t>
      </w:r>
      <w:r w:rsidR="007768DE" w:rsidRPr="00AF6D16">
        <w:rPr>
          <w:sz w:val="32"/>
          <w:szCs w:val="32"/>
          <w:lang w:val="en-GB"/>
        </w:rPr>
        <w:br w:type="page"/>
      </w:r>
    </w:p>
    <w:p w:rsidR="00D44F68" w:rsidRPr="00AF0D93" w:rsidRDefault="00CA5579" w:rsidP="00D44F68">
      <w:pPr>
        <w:widowControl w:val="0"/>
        <w:tabs>
          <w:tab w:val="center" w:pos="4680"/>
        </w:tabs>
        <w:jc w:val="center"/>
        <w:rPr>
          <w:sz w:val="32"/>
          <w:szCs w:val="32"/>
          <w:lang w:val="en-GB"/>
        </w:rPr>
      </w:pPr>
      <w:r w:rsidRPr="00AF0D93">
        <w:rPr>
          <w:b/>
          <w:sz w:val="32"/>
          <w:szCs w:val="32"/>
          <w:lang w:val="en-GB"/>
        </w:rPr>
        <w:lastRenderedPageBreak/>
        <w:t xml:space="preserve">THE </w:t>
      </w:r>
      <w:r w:rsidR="00006F26" w:rsidRPr="00AF0D93">
        <w:rPr>
          <w:b/>
          <w:sz w:val="32"/>
          <w:szCs w:val="32"/>
          <w:lang w:val="en-GB"/>
        </w:rPr>
        <w:t>C</w:t>
      </w:r>
      <w:r w:rsidR="00D44F68" w:rsidRPr="00AF0D93">
        <w:rPr>
          <w:b/>
          <w:sz w:val="32"/>
          <w:szCs w:val="32"/>
          <w:lang w:val="en-GB"/>
        </w:rPr>
        <w:t>ANDIDACY EXAMINATION</w:t>
      </w:r>
    </w:p>
    <w:p w:rsidR="00D44F68" w:rsidRDefault="00D44F68" w:rsidP="00D44F68">
      <w:pPr>
        <w:widowControl w:val="0"/>
        <w:rPr>
          <w:lang w:val="en-GB"/>
        </w:rPr>
      </w:pPr>
    </w:p>
    <w:p w:rsidR="00D44F68" w:rsidRDefault="00D44F68" w:rsidP="00D44F68">
      <w:pPr>
        <w:widowControl w:val="0"/>
        <w:rPr>
          <w:lang w:val="en-GB"/>
        </w:rPr>
      </w:pPr>
    </w:p>
    <w:p w:rsidR="00D44F68" w:rsidRDefault="00D44F68" w:rsidP="00D44F68">
      <w:pPr>
        <w:widowControl w:val="0"/>
        <w:rPr>
          <w:lang w:val="en-GB"/>
        </w:rPr>
      </w:pPr>
      <w:r>
        <w:rPr>
          <w:lang w:val="en-GB"/>
        </w:rPr>
        <w:t>The Ph.D. degree is the highest degree awarded by the University of Manitoba.  This degree is granted on the basis of academic achievement, independent research and scholarship, and demonstration of proficiency in the chosen field of study.  Students registered in a Ph.D. program do not become candidates for the Ph.D. degree until they have successfully com</w:t>
      </w:r>
      <w:r w:rsidR="00800A6D">
        <w:rPr>
          <w:lang w:val="en-GB"/>
        </w:rPr>
        <w:t xml:space="preserve">pleted a candidacy examination.  </w:t>
      </w:r>
      <w:r w:rsidR="00C0606C" w:rsidRPr="00C0606C">
        <w:rPr>
          <w:color w:val="000000"/>
          <w:szCs w:val="24"/>
        </w:rPr>
        <w:t>The purpose</w:t>
      </w:r>
      <w:r w:rsidR="00C0606C" w:rsidRPr="00A81D15">
        <w:rPr>
          <w:color w:val="000000"/>
          <w:szCs w:val="24"/>
        </w:rPr>
        <w:t xml:space="preserve"> of the candidacy exam</w:t>
      </w:r>
      <w:r w:rsidR="00C0606C">
        <w:rPr>
          <w:color w:val="000000"/>
          <w:szCs w:val="24"/>
        </w:rPr>
        <w:t>ination</w:t>
      </w:r>
      <w:r w:rsidR="00C0606C" w:rsidRPr="00A81D15">
        <w:rPr>
          <w:color w:val="000000"/>
          <w:szCs w:val="24"/>
        </w:rPr>
        <w:t xml:space="preserve"> is to determine the student's competence in the discipline with respect to understanding a broad spectrum of </w:t>
      </w:r>
      <w:r w:rsidR="00635040">
        <w:rPr>
          <w:color w:val="000000"/>
          <w:szCs w:val="24"/>
        </w:rPr>
        <w:t xml:space="preserve">scientific </w:t>
      </w:r>
      <w:r w:rsidR="00C0606C" w:rsidRPr="00A81D15">
        <w:rPr>
          <w:color w:val="000000"/>
          <w:szCs w:val="24"/>
        </w:rPr>
        <w:t>material, and then researching, identifying, analy</w:t>
      </w:r>
      <w:r w:rsidR="004F3258">
        <w:rPr>
          <w:color w:val="000000"/>
          <w:szCs w:val="24"/>
        </w:rPr>
        <w:t>z</w:t>
      </w:r>
      <w:r w:rsidR="00C0606C" w:rsidRPr="00A81D15">
        <w:rPr>
          <w:color w:val="000000"/>
          <w:szCs w:val="24"/>
        </w:rPr>
        <w:t>ing, synthesizing, and communicating ideas about that material in depth.</w:t>
      </w:r>
      <w:r>
        <w:rPr>
          <w:lang w:val="en-GB"/>
        </w:rPr>
        <w:t xml:space="preserve"> </w:t>
      </w:r>
      <w:r w:rsidR="00800A6D">
        <w:rPr>
          <w:lang w:val="en-GB"/>
        </w:rPr>
        <w:t xml:space="preserve"> </w:t>
      </w:r>
      <w:r>
        <w:rPr>
          <w:lang w:val="en-GB"/>
        </w:rPr>
        <w:t xml:space="preserve">The student must demonstrate: </w:t>
      </w:r>
      <w:proofErr w:type="spellStart"/>
      <w:r w:rsidR="00D0162B">
        <w:rPr>
          <w:lang w:val="en-GB"/>
        </w:rPr>
        <w:t>i</w:t>
      </w:r>
      <w:proofErr w:type="spellEnd"/>
      <w:r>
        <w:rPr>
          <w:lang w:val="en-GB"/>
        </w:rPr>
        <w:t xml:space="preserve">) </w:t>
      </w:r>
      <w:r w:rsidR="002008CB">
        <w:rPr>
          <w:lang w:val="en-GB"/>
        </w:rPr>
        <w:t>a</w:t>
      </w:r>
      <w:r>
        <w:rPr>
          <w:lang w:val="en-GB"/>
        </w:rPr>
        <w:t xml:space="preserve">bility in independent research and/or scholarship; </w:t>
      </w:r>
      <w:r w:rsidR="00D0162B">
        <w:rPr>
          <w:lang w:val="en-GB"/>
        </w:rPr>
        <w:t>ii</w:t>
      </w:r>
      <w:r>
        <w:rPr>
          <w:lang w:val="en-GB"/>
        </w:rPr>
        <w:t xml:space="preserve">) </w:t>
      </w:r>
      <w:r w:rsidR="002008CB">
        <w:rPr>
          <w:lang w:val="en-GB"/>
        </w:rPr>
        <w:t>b</w:t>
      </w:r>
      <w:r>
        <w:rPr>
          <w:lang w:val="en-GB"/>
        </w:rPr>
        <w:t xml:space="preserve">road general knowledge; </w:t>
      </w:r>
      <w:r w:rsidR="00D0162B">
        <w:rPr>
          <w:lang w:val="en-GB"/>
        </w:rPr>
        <w:t>iii</w:t>
      </w:r>
      <w:r>
        <w:rPr>
          <w:lang w:val="en-GB"/>
        </w:rPr>
        <w:t xml:space="preserve">) </w:t>
      </w:r>
      <w:r w:rsidR="002008CB">
        <w:rPr>
          <w:lang w:val="en-GB"/>
        </w:rPr>
        <w:t>a</w:t>
      </w:r>
      <w:r>
        <w:rPr>
          <w:lang w:val="en-GB"/>
        </w:rPr>
        <w:t xml:space="preserve">bility to integrate knowledge; and </w:t>
      </w:r>
      <w:proofErr w:type="gramStart"/>
      <w:r w:rsidR="00D0162B">
        <w:rPr>
          <w:lang w:val="en-GB"/>
        </w:rPr>
        <w:t>iv</w:t>
      </w:r>
      <w:r w:rsidR="005B79DD">
        <w:rPr>
          <w:lang w:val="en-GB"/>
        </w:rPr>
        <w:t xml:space="preserve">) </w:t>
      </w:r>
      <w:r w:rsidR="002008CB">
        <w:rPr>
          <w:lang w:val="en-GB"/>
        </w:rPr>
        <w:t>a</w:t>
      </w:r>
      <w:r>
        <w:rPr>
          <w:lang w:val="en-GB"/>
        </w:rPr>
        <w:t>bility</w:t>
      </w:r>
      <w:proofErr w:type="gramEnd"/>
      <w:r>
        <w:rPr>
          <w:lang w:val="en-GB"/>
        </w:rPr>
        <w:t xml:space="preserve"> to synthesize and communicate ideas and thoughts.</w:t>
      </w:r>
    </w:p>
    <w:p w:rsidR="0094443C" w:rsidRDefault="0094443C" w:rsidP="00D44F68">
      <w:pPr>
        <w:widowControl w:val="0"/>
        <w:rPr>
          <w:lang w:val="en-GB"/>
        </w:rPr>
      </w:pPr>
    </w:p>
    <w:p w:rsidR="00307057" w:rsidRDefault="00307057" w:rsidP="00D44F68">
      <w:pPr>
        <w:widowControl w:val="0"/>
        <w:rPr>
          <w:lang w:val="en-GB"/>
        </w:rPr>
      </w:pPr>
    </w:p>
    <w:p w:rsidR="00B508D5" w:rsidRDefault="00B508D5" w:rsidP="00D44F68">
      <w:pPr>
        <w:widowControl w:val="0"/>
        <w:rPr>
          <w:lang w:val="en-GB"/>
        </w:rPr>
      </w:pPr>
      <w:r>
        <w:rPr>
          <w:b/>
          <w:lang w:val="en-GB"/>
        </w:rPr>
        <w:t>BASIC PHILOSOPHY OF THE CANDIDACY EXAMINATION</w:t>
      </w:r>
    </w:p>
    <w:p w:rsidR="00B508D5" w:rsidRDefault="00B508D5" w:rsidP="00D44F68">
      <w:pPr>
        <w:widowControl w:val="0"/>
        <w:rPr>
          <w:lang w:val="en-GB"/>
        </w:rPr>
      </w:pPr>
    </w:p>
    <w:p w:rsidR="00D44F68" w:rsidRPr="00D0162B" w:rsidRDefault="007062B3" w:rsidP="00D44F68">
      <w:pPr>
        <w:widowControl w:val="0"/>
        <w:rPr>
          <w:lang w:val="en-GB"/>
        </w:rPr>
      </w:pPr>
      <w:r>
        <w:rPr>
          <w:lang w:val="en-GB"/>
        </w:rPr>
        <w:t xml:space="preserve">The candidacy examination </w:t>
      </w:r>
      <w:r>
        <w:rPr>
          <w:b/>
          <w:lang w:val="en-GB"/>
        </w:rPr>
        <w:t>is</w:t>
      </w:r>
      <w:r>
        <w:rPr>
          <w:lang w:val="en-GB"/>
        </w:rPr>
        <w:t xml:space="preserve"> intended to assess the student's overall potential as a Ph.D. candidate</w:t>
      </w:r>
      <w:r w:rsidR="00D50CFD">
        <w:rPr>
          <w:lang w:val="en-GB"/>
        </w:rPr>
        <w:t>,</w:t>
      </w:r>
      <w:r>
        <w:rPr>
          <w:lang w:val="en-GB"/>
        </w:rPr>
        <w:t xml:space="preserve"> and determine whether </w:t>
      </w:r>
      <w:r w:rsidR="004D46C3">
        <w:rPr>
          <w:lang w:val="en-GB"/>
        </w:rPr>
        <w:t>the student</w:t>
      </w:r>
      <w:r>
        <w:rPr>
          <w:lang w:val="en-GB"/>
        </w:rPr>
        <w:t xml:space="preserve"> has acquired the skills expected of a person receiving the highest academic degree.  The candidacy examination is </w:t>
      </w:r>
      <w:r>
        <w:rPr>
          <w:b/>
          <w:lang w:val="en-GB"/>
        </w:rPr>
        <w:t>not</w:t>
      </w:r>
      <w:r>
        <w:rPr>
          <w:lang w:val="en-GB"/>
        </w:rPr>
        <w:t xml:space="preserve"> intended to be a comprehensive examination of previous courses.</w:t>
      </w:r>
      <w:r w:rsidR="00806F69">
        <w:rPr>
          <w:lang w:val="en-GB"/>
        </w:rPr>
        <w:t xml:space="preserve"> </w:t>
      </w:r>
      <w:r w:rsidR="008F16F1">
        <w:rPr>
          <w:lang w:val="en-GB"/>
        </w:rPr>
        <w:t xml:space="preserve"> </w:t>
      </w:r>
      <w:r w:rsidR="00B758FD" w:rsidRPr="00AF0D93">
        <w:rPr>
          <w:lang w:val="en-GB"/>
        </w:rPr>
        <w:t xml:space="preserve">Students are expected to have a solid foundation in basic science and demonstrate an ability to apply this to </w:t>
      </w:r>
      <w:r w:rsidR="00635040">
        <w:rPr>
          <w:lang w:val="en-GB"/>
        </w:rPr>
        <w:t>solve</w:t>
      </w:r>
      <w:r w:rsidR="00B758FD" w:rsidRPr="00AF0D93">
        <w:rPr>
          <w:lang w:val="en-GB"/>
        </w:rPr>
        <w:t xml:space="preserve"> research problems.</w:t>
      </w:r>
    </w:p>
    <w:p w:rsidR="00D44F68" w:rsidRDefault="00D44F68" w:rsidP="00D44F68">
      <w:pPr>
        <w:widowControl w:val="0"/>
        <w:rPr>
          <w:lang w:val="en-GB"/>
        </w:rPr>
      </w:pPr>
    </w:p>
    <w:p w:rsidR="00D44F68" w:rsidRDefault="00D44F68" w:rsidP="00D44F68">
      <w:pPr>
        <w:widowControl w:val="0"/>
        <w:rPr>
          <w:lang w:val="en-GB"/>
        </w:rPr>
      </w:pPr>
      <w:r>
        <w:rPr>
          <w:lang w:val="en-GB"/>
        </w:rPr>
        <w:t xml:space="preserve">The candidacy examination </w:t>
      </w:r>
      <w:r w:rsidR="00006F26">
        <w:rPr>
          <w:lang w:val="en-GB"/>
        </w:rPr>
        <w:t xml:space="preserve">will </w:t>
      </w:r>
      <w:r>
        <w:rPr>
          <w:lang w:val="en-GB"/>
        </w:rPr>
        <w:t>assess the student's competence and potential as an independent scientist in the chosen field of study.  Therefore, the examination should be designed to assess the student's:</w:t>
      </w:r>
    </w:p>
    <w:p w:rsidR="00D44F68" w:rsidRDefault="00D44F68" w:rsidP="00D44F68">
      <w:pPr>
        <w:widowControl w:val="0"/>
        <w:rPr>
          <w:lang w:val="en-GB"/>
        </w:rPr>
      </w:pPr>
    </w:p>
    <w:p w:rsidR="00F90FD6" w:rsidRDefault="00D44F68" w:rsidP="00DB459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1.</w:t>
      </w:r>
      <w:r>
        <w:rPr>
          <w:lang w:val="en-GB"/>
        </w:rPr>
        <w:tab/>
      </w:r>
      <w:r w:rsidRPr="00AF0D93">
        <w:rPr>
          <w:b/>
          <w:lang w:val="en-GB"/>
        </w:rPr>
        <w:t>Research potential</w:t>
      </w:r>
      <w:r w:rsidR="001F14D3">
        <w:rPr>
          <w:lang w:val="en-GB"/>
        </w:rPr>
        <w:t>:</w:t>
      </w:r>
      <w:r>
        <w:rPr>
          <w:lang w:val="en-GB"/>
        </w:rPr>
        <w:t xml:space="preserve"> Some indications of a student's research potential are the ability to: </w:t>
      </w:r>
    </w:p>
    <w:p w:rsidR="00DB459C" w:rsidRDefault="00F90FD6" w:rsidP="00DB459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ab/>
      </w:r>
      <w:r w:rsidR="000F27AD">
        <w:rPr>
          <w:lang w:val="en-GB"/>
        </w:rPr>
        <w:t>a</w:t>
      </w:r>
      <w:r w:rsidR="00D44F68">
        <w:rPr>
          <w:lang w:val="en-GB"/>
        </w:rPr>
        <w:t xml:space="preserve">) </w:t>
      </w:r>
      <w:proofErr w:type="gramStart"/>
      <w:r w:rsidR="00D44F68">
        <w:rPr>
          <w:lang w:val="en-GB"/>
        </w:rPr>
        <w:t>assess</w:t>
      </w:r>
      <w:proofErr w:type="gramEnd"/>
      <w:r w:rsidR="00D44F68">
        <w:rPr>
          <w:lang w:val="en-GB"/>
        </w:rPr>
        <w:t xml:space="preserve"> and solve problems</w:t>
      </w:r>
      <w:r w:rsidR="00806F69">
        <w:rPr>
          <w:lang w:val="en-GB"/>
        </w:rPr>
        <w:t>;</w:t>
      </w:r>
      <w:r w:rsidR="000F27AD">
        <w:rPr>
          <w:lang w:val="en-GB"/>
        </w:rPr>
        <w:t xml:space="preserve"> b</w:t>
      </w:r>
      <w:r w:rsidR="00DB459C">
        <w:rPr>
          <w:lang w:val="en-GB"/>
        </w:rPr>
        <w:t xml:space="preserve">) interpret and evaluate research results; </w:t>
      </w:r>
      <w:r w:rsidR="000F27AD">
        <w:rPr>
          <w:lang w:val="en-GB"/>
        </w:rPr>
        <w:t>c</w:t>
      </w:r>
      <w:r w:rsidR="00DB459C">
        <w:rPr>
          <w:lang w:val="en-GB"/>
        </w:rPr>
        <w:t xml:space="preserve">) think critically; and </w:t>
      </w:r>
      <w:r w:rsidR="000F27AD">
        <w:rPr>
          <w:lang w:val="en-GB"/>
        </w:rPr>
        <w:t>d</w:t>
      </w:r>
      <w:r w:rsidR="00DB459C">
        <w:rPr>
          <w:lang w:val="en-GB"/>
        </w:rPr>
        <w:t>) determine future research directions</w:t>
      </w:r>
      <w:r w:rsidR="00635040">
        <w:rPr>
          <w:lang w:val="en-GB"/>
        </w:rPr>
        <w:t>.</w:t>
      </w:r>
      <w:r w:rsidR="00DB459C">
        <w:rPr>
          <w:lang w:val="en-GB"/>
        </w:rPr>
        <w:t xml:space="preserve">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2.</w:t>
      </w:r>
      <w:r>
        <w:rPr>
          <w:lang w:val="en-GB"/>
        </w:rPr>
        <w:tab/>
      </w:r>
      <w:r w:rsidRPr="00AF0D93">
        <w:rPr>
          <w:b/>
          <w:lang w:val="en-GB"/>
        </w:rPr>
        <w:t>General knowledge</w:t>
      </w:r>
      <w:r w:rsidR="001F14D3">
        <w:rPr>
          <w:lang w:val="en-GB"/>
        </w:rPr>
        <w:t>:</w:t>
      </w:r>
      <w:r>
        <w:rPr>
          <w:lang w:val="en-GB"/>
        </w:rPr>
        <w:t xml:space="preserve"> General knowledge of biological science and plant science in particular</w:t>
      </w:r>
      <w:r w:rsidR="00806F69">
        <w:rPr>
          <w:lang w:val="en-GB"/>
        </w:rPr>
        <w:t>,</w:t>
      </w:r>
      <w:r w:rsidR="001F14D3">
        <w:rPr>
          <w:lang w:val="en-GB"/>
        </w:rPr>
        <w:t xml:space="preserve"> must be demonstrated.</w:t>
      </w:r>
      <w:r>
        <w:rPr>
          <w:lang w:val="en-GB"/>
        </w:rPr>
        <w:t xml:space="preserve">  </w:t>
      </w:r>
      <w:r w:rsidR="00DB459C">
        <w:rPr>
          <w:lang w:val="en-GB"/>
        </w:rPr>
        <w:t xml:space="preserve">Students </w:t>
      </w:r>
      <w:r>
        <w:rPr>
          <w:lang w:val="en-GB"/>
        </w:rPr>
        <w:t>should be aware of</w:t>
      </w:r>
      <w:r w:rsidR="004D46C3">
        <w:rPr>
          <w:lang w:val="en-GB"/>
        </w:rPr>
        <w:t xml:space="preserve"> </w:t>
      </w:r>
      <w:r w:rsidR="001F14D3">
        <w:rPr>
          <w:lang w:val="en-GB"/>
        </w:rPr>
        <w:t>research activities in the Department of Plant Science</w:t>
      </w:r>
      <w:r w:rsidR="004D46C3">
        <w:rPr>
          <w:lang w:val="en-GB"/>
        </w:rPr>
        <w:t xml:space="preserve"> and </w:t>
      </w:r>
      <w:r>
        <w:rPr>
          <w:lang w:val="en-GB"/>
        </w:rPr>
        <w:t xml:space="preserve">be familiar with research being conducted </w:t>
      </w:r>
      <w:r w:rsidR="00DB459C">
        <w:rPr>
          <w:lang w:val="en-GB"/>
        </w:rPr>
        <w:t>within their area of specialization beyond the Department of Plant Science</w:t>
      </w:r>
      <w:r w:rsidR="004D46C3">
        <w:rPr>
          <w:lang w:val="en-GB"/>
        </w:rPr>
        <w:t>. Students should be</w:t>
      </w:r>
      <w:r>
        <w:rPr>
          <w:lang w:val="en-GB"/>
        </w:rPr>
        <w:t xml:space="preserve"> aware of current issues in science</w:t>
      </w:r>
      <w:r w:rsidR="00D50CFD">
        <w:rPr>
          <w:lang w:val="en-GB"/>
        </w:rPr>
        <w:t xml:space="preserve">, </w:t>
      </w:r>
      <w:r>
        <w:rPr>
          <w:lang w:val="en-GB"/>
        </w:rPr>
        <w:t>both locally and globally.</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3.</w:t>
      </w:r>
      <w:r>
        <w:rPr>
          <w:lang w:val="en-GB"/>
        </w:rPr>
        <w:tab/>
      </w:r>
      <w:r w:rsidRPr="00AF0D93">
        <w:rPr>
          <w:b/>
          <w:lang w:val="en-GB"/>
        </w:rPr>
        <w:t>Ability to integrate knowledge and synthesize information</w:t>
      </w:r>
      <w:r w:rsidR="00307057">
        <w:rPr>
          <w:lang w:val="en-GB"/>
        </w:rPr>
        <w:t>:</w:t>
      </w:r>
      <w:r>
        <w:rPr>
          <w:lang w:val="en-GB"/>
        </w:rPr>
        <w:t xml:space="preserve"> </w:t>
      </w:r>
      <w:r w:rsidR="00307057">
        <w:rPr>
          <w:lang w:val="en-GB"/>
        </w:rPr>
        <w:t xml:space="preserve">The student should be able </w:t>
      </w:r>
      <w:r>
        <w:rPr>
          <w:lang w:val="en-GB"/>
        </w:rPr>
        <w:t xml:space="preserve">to </w:t>
      </w:r>
      <w:r w:rsidR="00E66CF8">
        <w:rPr>
          <w:lang w:val="en-GB"/>
        </w:rPr>
        <w:t>in</w:t>
      </w:r>
      <w:r w:rsidR="00635040">
        <w:rPr>
          <w:lang w:val="en-GB"/>
        </w:rPr>
        <w:t>t</w:t>
      </w:r>
      <w:r w:rsidR="00E66CF8">
        <w:rPr>
          <w:lang w:val="en-GB"/>
        </w:rPr>
        <w:t xml:space="preserve">egrate </w:t>
      </w:r>
      <w:r>
        <w:rPr>
          <w:lang w:val="en-GB"/>
        </w:rPr>
        <w:t>knowledge learned from a number of sources into a problem solving situation.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0162B" w:rsidRDefault="00D44F68" w:rsidP="00AF0D93">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lang w:val="en-GB"/>
        </w:rPr>
        <w:t>4.</w:t>
      </w:r>
      <w:r>
        <w:rPr>
          <w:lang w:val="en-GB"/>
        </w:rPr>
        <w:tab/>
      </w:r>
      <w:r w:rsidRPr="00AF0D93">
        <w:rPr>
          <w:b/>
          <w:lang w:val="en-GB"/>
        </w:rPr>
        <w:t>Ability to communicate</w:t>
      </w:r>
      <w:r w:rsidR="00307057">
        <w:rPr>
          <w:lang w:val="en-GB"/>
        </w:rPr>
        <w:t>: The student should be able to communicate</w:t>
      </w:r>
      <w:r>
        <w:rPr>
          <w:lang w:val="en-GB"/>
        </w:rPr>
        <w:t xml:space="preserve"> </w:t>
      </w:r>
      <w:r w:rsidR="007062B3">
        <w:rPr>
          <w:lang w:val="en-GB"/>
        </w:rPr>
        <w:t xml:space="preserve">ideas and thoughts </w:t>
      </w:r>
      <w:r w:rsidR="004D46C3">
        <w:rPr>
          <w:lang w:val="en-GB"/>
        </w:rPr>
        <w:t>clearly and concisely</w:t>
      </w:r>
      <w:r w:rsidR="00E970B3">
        <w:rPr>
          <w:lang w:val="en-GB"/>
        </w:rPr>
        <w:t>,</w:t>
      </w:r>
      <w:r w:rsidR="004D46C3">
        <w:rPr>
          <w:lang w:val="en-GB"/>
        </w:rPr>
        <w:t xml:space="preserve"> </w:t>
      </w:r>
      <w:r>
        <w:rPr>
          <w:lang w:val="en-GB"/>
        </w:rPr>
        <w:t>both oral</w:t>
      </w:r>
      <w:r w:rsidR="00307057">
        <w:rPr>
          <w:lang w:val="en-GB"/>
        </w:rPr>
        <w:t>ly</w:t>
      </w:r>
      <w:r>
        <w:rPr>
          <w:lang w:val="en-GB"/>
        </w:rPr>
        <w:t xml:space="preserve"> and written</w:t>
      </w:r>
      <w:r w:rsidR="004D46C3">
        <w:rPr>
          <w:lang w:val="en-GB"/>
        </w:rPr>
        <w:t xml:space="preserve">. </w:t>
      </w:r>
      <w:r w:rsidR="007062B3">
        <w:rPr>
          <w:lang w:val="en-GB"/>
        </w:rPr>
        <w:t xml:space="preserve"> The student should be able to answer questions in a logical and organized manner that is clear, concise and grammatically</w:t>
      </w:r>
      <w:r w:rsidR="004D46C3">
        <w:rPr>
          <w:lang w:val="en-GB"/>
        </w:rPr>
        <w:t xml:space="preserve"> correct.</w:t>
      </w:r>
    </w:p>
    <w:p w:rsidR="00635040" w:rsidRDefault="00635040" w:rsidP="00AF0D93">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p>
    <w:p w:rsidR="0095206C" w:rsidRDefault="0095206C" w:rsidP="00AF0D93">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p>
    <w:p w:rsidR="0094443C" w:rsidRDefault="0094443C" w:rsidP="00AF0D93">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rPr>
          <w:lang w:val="en-GB"/>
        </w:rPr>
      </w:pPr>
      <w:r>
        <w:rPr>
          <w:b/>
          <w:lang w:val="en-GB"/>
        </w:rPr>
        <w:lastRenderedPageBreak/>
        <w:t xml:space="preserve">THE CANDIDACY EXAMINATION </w:t>
      </w:r>
      <w:r w:rsidR="00F90FD6">
        <w:rPr>
          <w:b/>
          <w:lang w:val="en-GB"/>
        </w:rPr>
        <w:t>FORMAT</w:t>
      </w:r>
    </w:p>
    <w:p w:rsidR="00970E16" w:rsidRDefault="00970E16"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94443C" w:rsidRDefault="00970E16"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The main goal of the examination is to assess the general knowledge of students, </w:t>
      </w:r>
      <w:r w:rsidR="008C2FB5">
        <w:rPr>
          <w:lang w:val="en-GB"/>
        </w:rPr>
        <w:t xml:space="preserve">their </w:t>
      </w:r>
      <w:r w:rsidR="008775CF">
        <w:rPr>
          <w:lang w:val="en-GB"/>
        </w:rPr>
        <w:t>problem solving and communication skills,</w:t>
      </w:r>
      <w:r>
        <w:rPr>
          <w:lang w:val="en-GB"/>
        </w:rPr>
        <w:t xml:space="preserve"> ability to think through a </w:t>
      </w:r>
      <w:r w:rsidRPr="00AF0D93">
        <w:rPr>
          <w:lang w:val="en-GB"/>
        </w:rPr>
        <w:t>scientific</w:t>
      </w:r>
      <w:r>
        <w:rPr>
          <w:lang w:val="en-GB"/>
        </w:rPr>
        <w:t xml:space="preserve"> problem</w:t>
      </w:r>
      <w:r w:rsidR="008775CF">
        <w:rPr>
          <w:lang w:val="en-GB"/>
        </w:rPr>
        <w:t>,</w:t>
      </w:r>
      <w:r>
        <w:rPr>
          <w:lang w:val="en-GB"/>
        </w:rPr>
        <w:t xml:space="preserve"> and answer in a coherent manner.</w:t>
      </w:r>
      <w:r w:rsidR="00BD715F" w:rsidRPr="00BD715F">
        <w:rPr>
          <w:lang w:val="en-GB"/>
        </w:rPr>
        <w:t xml:space="preserve"> </w:t>
      </w:r>
      <w:r w:rsidR="00BD715F">
        <w:rPr>
          <w:lang w:val="en-GB"/>
        </w:rPr>
        <w:t xml:space="preserve">The examination will cover areas related to the student's research discipline.  </w:t>
      </w:r>
    </w:p>
    <w:p w:rsidR="00970E16" w:rsidRDefault="00970E16"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94443C" w:rsidRPr="00D0162B" w:rsidRDefault="0094443C"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D0162B">
        <w:rPr>
          <w:lang w:val="en-GB"/>
        </w:rPr>
        <w:t>The candidacy examination will consist of two parts</w:t>
      </w:r>
      <w:r w:rsidR="00806F69">
        <w:rPr>
          <w:lang w:val="en-GB"/>
        </w:rPr>
        <w:t>:</w:t>
      </w:r>
      <w:r w:rsidR="00E62E25" w:rsidRPr="00AF0D93">
        <w:rPr>
          <w:lang w:val="en-GB"/>
        </w:rPr>
        <w:t xml:space="preserve"> </w:t>
      </w:r>
      <w:r w:rsidRPr="00806F69">
        <w:rPr>
          <w:lang w:val="en-GB"/>
        </w:rPr>
        <w:t>a</w:t>
      </w:r>
      <w:r w:rsidRPr="00806F69">
        <w:rPr>
          <w:b/>
          <w:lang w:val="en-GB"/>
        </w:rPr>
        <w:t xml:space="preserve"> written examination</w:t>
      </w:r>
      <w:r w:rsidRPr="00D0162B">
        <w:rPr>
          <w:lang w:val="en-GB"/>
        </w:rPr>
        <w:t xml:space="preserve"> </w:t>
      </w:r>
      <w:r w:rsidR="00E62E25" w:rsidRPr="00AF0D93">
        <w:rPr>
          <w:lang w:val="en-GB"/>
        </w:rPr>
        <w:t>to be conducted first</w:t>
      </w:r>
      <w:r w:rsidR="00806F69">
        <w:rPr>
          <w:lang w:val="en-GB"/>
        </w:rPr>
        <w:t>;</w:t>
      </w:r>
      <w:r w:rsidR="00E62E25" w:rsidRPr="00AF0D93">
        <w:rPr>
          <w:lang w:val="en-GB"/>
        </w:rPr>
        <w:t xml:space="preserve"> followed by </w:t>
      </w:r>
      <w:r w:rsidRPr="00D0162B">
        <w:rPr>
          <w:lang w:val="en-GB"/>
        </w:rPr>
        <w:t xml:space="preserve">an </w:t>
      </w:r>
      <w:r w:rsidRPr="00806F69">
        <w:rPr>
          <w:b/>
          <w:lang w:val="en-GB"/>
        </w:rPr>
        <w:t>oral examination</w:t>
      </w:r>
      <w:r w:rsidR="00E62E25" w:rsidRPr="00D0162B">
        <w:rPr>
          <w:lang w:val="en-GB"/>
        </w:rPr>
        <w:t xml:space="preserve"> at a later date</w:t>
      </w:r>
      <w:r w:rsidRPr="00D0162B">
        <w:rPr>
          <w:lang w:val="en-GB"/>
        </w:rPr>
        <w:t xml:space="preserve">.  The oral </w:t>
      </w:r>
      <w:r w:rsidR="00F90FD6" w:rsidRPr="00D0162B">
        <w:rPr>
          <w:lang w:val="en-GB"/>
        </w:rPr>
        <w:t xml:space="preserve">part </w:t>
      </w:r>
      <w:r w:rsidRPr="00D0162B">
        <w:rPr>
          <w:lang w:val="en-GB"/>
        </w:rPr>
        <w:t xml:space="preserve">should </w:t>
      </w:r>
      <w:r w:rsidR="00F90FD6" w:rsidRPr="00D0162B">
        <w:rPr>
          <w:lang w:val="en-GB"/>
        </w:rPr>
        <w:t xml:space="preserve">normally </w:t>
      </w:r>
      <w:r w:rsidRPr="00D0162B">
        <w:rPr>
          <w:lang w:val="en-GB"/>
        </w:rPr>
        <w:t>take</w:t>
      </w:r>
      <w:r w:rsidR="00301045">
        <w:rPr>
          <w:lang w:val="en-GB"/>
        </w:rPr>
        <w:t xml:space="preserve"> </w:t>
      </w:r>
      <w:r w:rsidRPr="00D0162B">
        <w:rPr>
          <w:lang w:val="en-GB"/>
        </w:rPr>
        <w:t xml:space="preserve">place within </w:t>
      </w:r>
      <w:r w:rsidR="00635040">
        <w:rPr>
          <w:lang w:val="en-GB"/>
        </w:rPr>
        <w:t>seven</w:t>
      </w:r>
      <w:r w:rsidRPr="00D0162B">
        <w:rPr>
          <w:lang w:val="en-GB"/>
        </w:rPr>
        <w:t xml:space="preserve"> </w:t>
      </w:r>
      <w:r w:rsidR="00F90FD6" w:rsidRPr="00D0162B">
        <w:rPr>
          <w:lang w:val="en-GB"/>
        </w:rPr>
        <w:t xml:space="preserve">to 14 </w:t>
      </w:r>
      <w:r w:rsidRPr="00D0162B">
        <w:rPr>
          <w:lang w:val="en-GB"/>
        </w:rPr>
        <w:t>days</w:t>
      </w:r>
      <w:r w:rsidR="00F90FD6" w:rsidRPr="00D0162B">
        <w:rPr>
          <w:lang w:val="en-GB"/>
        </w:rPr>
        <w:t xml:space="preserve"> after completion of the written part.</w:t>
      </w:r>
      <w:r w:rsidRPr="00D0162B">
        <w:rPr>
          <w:lang w:val="en-GB"/>
        </w:rPr>
        <w:t xml:space="preserve"> </w:t>
      </w:r>
    </w:p>
    <w:p w:rsidR="0094443C" w:rsidRDefault="0094443C"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4D46C3" w:rsidRDefault="0094443C"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Written Examination</w:t>
      </w:r>
      <w:r>
        <w:rPr>
          <w:lang w:val="en-GB"/>
        </w:rPr>
        <w:t xml:space="preserve">:  The student will sit for </w:t>
      </w:r>
      <w:r w:rsidRPr="00CF5E94">
        <w:rPr>
          <w:lang w:val="en-GB"/>
        </w:rPr>
        <w:t xml:space="preserve">this examination over </w:t>
      </w:r>
      <w:r w:rsidR="00635040">
        <w:rPr>
          <w:lang w:val="en-GB"/>
        </w:rPr>
        <w:t>two</w:t>
      </w:r>
      <w:r w:rsidRPr="00CF5E94">
        <w:rPr>
          <w:lang w:val="en-GB"/>
        </w:rPr>
        <w:t xml:space="preserve"> consecutive working days for </w:t>
      </w:r>
      <w:r w:rsidR="00635040">
        <w:rPr>
          <w:lang w:val="en-GB"/>
        </w:rPr>
        <w:t>four</w:t>
      </w:r>
      <w:r w:rsidRPr="00CF5E94">
        <w:rPr>
          <w:lang w:val="en-GB"/>
        </w:rPr>
        <w:t xml:space="preserve"> hours per day.  </w:t>
      </w:r>
      <w:r w:rsidR="004D46C3" w:rsidRPr="00CF5E94">
        <w:rPr>
          <w:lang w:val="en-GB"/>
        </w:rPr>
        <w:t xml:space="preserve"> </w:t>
      </w:r>
      <w:r w:rsidR="00BD715F">
        <w:rPr>
          <w:lang w:val="en-GB"/>
        </w:rPr>
        <w:t>Four hours per day</w:t>
      </w:r>
      <w:r w:rsidR="004D46C3" w:rsidRPr="00A81D15">
        <w:rPr>
          <w:lang w:val="en-GB"/>
        </w:rPr>
        <w:t xml:space="preserve"> </w:t>
      </w:r>
      <w:r w:rsidR="008775CF">
        <w:rPr>
          <w:lang w:val="en-GB"/>
        </w:rPr>
        <w:t xml:space="preserve">must </w:t>
      </w:r>
      <w:r w:rsidR="004D46C3" w:rsidRPr="00A81D15">
        <w:rPr>
          <w:lang w:val="en-GB"/>
        </w:rPr>
        <w:t xml:space="preserve">be retained </w:t>
      </w:r>
      <w:r w:rsidR="00CF5E94" w:rsidRPr="00A81D15">
        <w:rPr>
          <w:lang w:val="en-GB"/>
        </w:rPr>
        <w:t xml:space="preserve">when the </w:t>
      </w:r>
      <w:r w:rsidR="004D46C3" w:rsidRPr="00A81D15">
        <w:rPr>
          <w:lang w:val="en-GB"/>
        </w:rPr>
        <w:t xml:space="preserve">examining committee is composed of </w:t>
      </w:r>
      <w:r w:rsidR="00F90FD6" w:rsidRPr="00A81D15">
        <w:rPr>
          <w:lang w:val="en-GB"/>
        </w:rPr>
        <w:t>fewer than</w:t>
      </w:r>
      <w:r w:rsidR="00BD715F">
        <w:rPr>
          <w:lang w:val="en-GB"/>
        </w:rPr>
        <w:t>,</w:t>
      </w:r>
      <w:r w:rsidR="00F90FD6" w:rsidRPr="00A81D15">
        <w:rPr>
          <w:lang w:val="en-GB"/>
        </w:rPr>
        <w:t xml:space="preserve"> or more </w:t>
      </w:r>
      <w:r w:rsidR="004D46C3" w:rsidRPr="00A81D15">
        <w:rPr>
          <w:lang w:val="en-GB"/>
        </w:rPr>
        <w:t>than</w:t>
      </w:r>
      <w:r w:rsidR="00806F69">
        <w:rPr>
          <w:lang w:val="en-GB"/>
        </w:rPr>
        <w:t>,</w:t>
      </w:r>
      <w:r w:rsidR="004D46C3" w:rsidRPr="00A81D15">
        <w:rPr>
          <w:lang w:val="en-GB"/>
        </w:rPr>
        <w:t xml:space="preserve"> four members</w:t>
      </w:r>
      <w:r w:rsidR="00000583">
        <w:rPr>
          <w:lang w:val="en-GB"/>
        </w:rPr>
        <w:t>.</w:t>
      </w:r>
    </w:p>
    <w:p w:rsidR="00BD715F" w:rsidRDefault="00BD715F"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94443C" w:rsidRDefault="00970E16"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Note: Students are permitted to keep the written examination questions.  </w:t>
      </w:r>
    </w:p>
    <w:p w:rsidR="00970E16" w:rsidRDefault="00970E16"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CF5E94" w:rsidRDefault="0094443C"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Oral Examination</w:t>
      </w:r>
      <w:r>
        <w:rPr>
          <w:lang w:val="en-GB"/>
        </w:rPr>
        <w:t xml:space="preserve">:  This examination will </w:t>
      </w:r>
      <w:r w:rsidR="00000583">
        <w:rPr>
          <w:lang w:val="en-GB"/>
        </w:rPr>
        <w:t>be</w:t>
      </w:r>
      <w:r w:rsidRPr="00D0162B">
        <w:rPr>
          <w:lang w:val="en-GB"/>
        </w:rPr>
        <w:t xml:space="preserve"> </w:t>
      </w:r>
      <w:r w:rsidR="00970E16" w:rsidRPr="00AF0D93">
        <w:rPr>
          <w:lang w:val="en-GB"/>
        </w:rPr>
        <w:t xml:space="preserve">approximately </w:t>
      </w:r>
      <w:r w:rsidR="00635040">
        <w:rPr>
          <w:lang w:val="en-GB"/>
        </w:rPr>
        <w:t>two</w:t>
      </w:r>
      <w:r>
        <w:rPr>
          <w:lang w:val="en-GB"/>
        </w:rPr>
        <w:t xml:space="preserve"> hours</w:t>
      </w:r>
      <w:r w:rsidR="00000583">
        <w:rPr>
          <w:lang w:val="en-GB"/>
        </w:rPr>
        <w:t xml:space="preserve"> in length</w:t>
      </w:r>
      <w:r w:rsidR="00F72C9E">
        <w:rPr>
          <w:lang w:val="en-GB"/>
        </w:rPr>
        <w:t>,</w:t>
      </w:r>
      <w:r>
        <w:rPr>
          <w:lang w:val="en-GB"/>
        </w:rPr>
        <w:t xml:space="preserve"> but under no circumstances exceed </w:t>
      </w:r>
      <w:r w:rsidR="00635040">
        <w:rPr>
          <w:lang w:val="en-GB"/>
        </w:rPr>
        <w:t>three</w:t>
      </w:r>
      <w:r>
        <w:rPr>
          <w:lang w:val="en-GB"/>
        </w:rPr>
        <w:t xml:space="preserve"> hours.  </w:t>
      </w:r>
    </w:p>
    <w:p w:rsidR="00CF5E94" w:rsidRDefault="00CF5E94"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94443C" w:rsidRDefault="00EB7111"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The oral examination also provides an opportunity to clarify answers from the written examination, if needed. </w:t>
      </w:r>
    </w:p>
    <w:p w:rsidR="00D44F68" w:rsidRDefault="00D44F68" w:rsidP="00D44F68">
      <w:pPr>
        <w:widowControl w:val="0"/>
        <w:tabs>
          <w:tab w:val="center" w:pos="4680"/>
        </w:tabs>
        <w:rPr>
          <w:lang w:val="en-GB"/>
        </w:rPr>
      </w:pPr>
    </w:p>
    <w:p w:rsidR="00D44F68" w:rsidRPr="00CF5E94"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EXAMINING COMMITTEE</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E7278F"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The examination will be chaired by a </w:t>
      </w:r>
      <w:r w:rsidR="008775CF">
        <w:rPr>
          <w:lang w:val="en-GB"/>
        </w:rPr>
        <w:t>faculty member</w:t>
      </w:r>
      <w:r>
        <w:rPr>
          <w:lang w:val="en-GB"/>
        </w:rPr>
        <w:t xml:space="preserve"> normally chosen from the Plant Science Graduate Studies Committee by the chair of </w:t>
      </w:r>
      <w:r w:rsidR="004F3258">
        <w:rPr>
          <w:lang w:val="en-GB"/>
        </w:rPr>
        <w:t>that committee</w:t>
      </w:r>
      <w:r>
        <w:rPr>
          <w:lang w:val="en-GB"/>
        </w:rPr>
        <w:t>. The members of the examining committee will normally be the members of the student’s advisory committee. The chairperson of the examining committee must not be a member of the student’s advisory committee.</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The role</w:t>
      </w:r>
      <w:r w:rsidR="008775CF">
        <w:rPr>
          <w:b/>
          <w:lang w:val="en-GB"/>
        </w:rPr>
        <w:t xml:space="preserve"> </w:t>
      </w:r>
      <w:r>
        <w:rPr>
          <w:b/>
          <w:lang w:val="en-GB"/>
        </w:rPr>
        <w:t>of the chairperson:</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B508D5" w:rsidRDefault="00D44F68" w:rsidP="00B508D5">
      <w:pPr>
        <w:widowControl w:val="0"/>
        <w:numPr>
          <w:ilvl w:val="0"/>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 coordinate the examination process.</w:t>
      </w:r>
    </w:p>
    <w:p w:rsidR="000B286C" w:rsidRDefault="000B286C" w:rsidP="00A81D15">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rPr>
          <w:lang w:val="en-GB"/>
        </w:rPr>
      </w:pPr>
    </w:p>
    <w:p w:rsidR="000B286C" w:rsidRDefault="000B286C" w:rsidP="00B508D5">
      <w:pPr>
        <w:widowControl w:val="0"/>
        <w:numPr>
          <w:ilvl w:val="0"/>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 provide the</w:t>
      </w:r>
      <w:r w:rsidR="00D0162B" w:rsidRPr="00A81D15">
        <w:rPr>
          <w:lang w:val="en-GB"/>
        </w:rPr>
        <w:t xml:space="preserve"> Department of Plant Science Supplementary </w:t>
      </w:r>
      <w:r w:rsidR="00D0162B">
        <w:rPr>
          <w:lang w:val="en-GB"/>
        </w:rPr>
        <w:t xml:space="preserve">Regulations and Guidelines for </w:t>
      </w:r>
      <w:r w:rsidR="00D0162B" w:rsidRPr="00A81D15">
        <w:rPr>
          <w:lang w:val="en-GB"/>
        </w:rPr>
        <w:t>Candidacy Examination</w:t>
      </w:r>
      <w:r w:rsidR="00D0162B">
        <w:rPr>
          <w:lang w:val="en-GB"/>
        </w:rPr>
        <w:t>s</w:t>
      </w:r>
      <w:r w:rsidR="00D0162B" w:rsidDel="00D0162B">
        <w:rPr>
          <w:lang w:val="en-GB"/>
        </w:rPr>
        <w:t xml:space="preserve"> </w:t>
      </w:r>
      <w:r>
        <w:rPr>
          <w:lang w:val="en-GB"/>
        </w:rPr>
        <w:t>to the advisory committee and the student prior to the first meeting as chairperson.</w:t>
      </w:r>
    </w:p>
    <w:p w:rsidR="00B508D5" w:rsidRDefault="00B508D5" w:rsidP="00A81D15">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rPr>
          <w:lang w:val="en-GB"/>
        </w:rPr>
      </w:pPr>
    </w:p>
    <w:p w:rsidR="000B286C" w:rsidRDefault="000B286C" w:rsidP="00B508D5">
      <w:pPr>
        <w:widowControl w:val="0"/>
        <w:numPr>
          <w:ilvl w:val="0"/>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w:t>
      </w:r>
      <w:r w:rsidR="00B508D5">
        <w:rPr>
          <w:lang w:val="en-GB"/>
        </w:rPr>
        <w:t xml:space="preserve"> meet (normally within two weeks of being assigned as chairperson) with the examining committee to</w:t>
      </w:r>
      <w:r>
        <w:rPr>
          <w:lang w:val="en-GB"/>
        </w:rPr>
        <w:t>:</w:t>
      </w:r>
    </w:p>
    <w:p w:rsidR="000B286C" w:rsidRDefault="00B508D5" w:rsidP="00A81D15">
      <w:pPr>
        <w:widowControl w:val="0"/>
        <w:numPr>
          <w:ilvl w:val="1"/>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outline the requirements of the examination process</w:t>
      </w:r>
      <w:r w:rsidR="000B286C">
        <w:rPr>
          <w:lang w:val="en-GB"/>
        </w:rPr>
        <w:t>;</w:t>
      </w:r>
      <w:r>
        <w:rPr>
          <w:lang w:val="en-GB"/>
        </w:rPr>
        <w:t xml:space="preserve"> </w:t>
      </w:r>
    </w:p>
    <w:p w:rsidR="000B286C" w:rsidRDefault="00B508D5" w:rsidP="00A81D15">
      <w:pPr>
        <w:widowControl w:val="0"/>
        <w:numPr>
          <w:ilvl w:val="1"/>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coordinate areas of questioning for the written examination</w:t>
      </w:r>
      <w:r w:rsidR="000B286C">
        <w:rPr>
          <w:lang w:val="en-GB"/>
        </w:rPr>
        <w:t>;</w:t>
      </w:r>
    </w:p>
    <w:p w:rsidR="00B508D5" w:rsidRDefault="008F1022" w:rsidP="00A81D15">
      <w:pPr>
        <w:widowControl w:val="0"/>
        <w:numPr>
          <w:ilvl w:val="1"/>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CF5E94">
        <w:rPr>
          <w:lang w:val="en-GB"/>
        </w:rPr>
        <w:t>schedule the dates of the examinations</w:t>
      </w:r>
      <w:r w:rsidR="00D0162B">
        <w:rPr>
          <w:lang w:val="en-GB"/>
        </w:rPr>
        <w:t>;</w:t>
      </w:r>
    </w:p>
    <w:p w:rsidR="00D0162B" w:rsidRDefault="009D5D96">
      <w:pPr>
        <w:widowControl w:val="0"/>
        <w:numPr>
          <w:ilvl w:val="1"/>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Pr>
          <w:lang w:val="en-GB"/>
        </w:rPr>
        <w:t>coordinate</w:t>
      </w:r>
      <w:proofErr w:type="gramEnd"/>
      <w:r>
        <w:rPr>
          <w:lang w:val="en-GB"/>
        </w:rPr>
        <w:t xml:space="preserve"> the time allotted to each examiner.</w:t>
      </w:r>
    </w:p>
    <w:p w:rsidR="008775CF" w:rsidRDefault="008775CF" w:rsidP="008775CF">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24"/>
        <w:rPr>
          <w:lang w:val="en-GB"/>
        </w:rPr>
      </w:pPr>
    </w:p>
    <w:p w:rsidR="00D0162B" w:rsidRDefault="00D0162B" w:rsidP="00AF0D93">
      <w:pPr>
        <w:pStyle w:val="ListParagraph"/>
        <w:numPr>
          <w:ilvl w:val="0"/>
          <w:numId w:val="2"/>
        </w:numPr>
        <w:rPr>
          <w:lang w:val="en-GB"/>
        </w:rPr>
      </w:pPr>
      <w:r w:rsidRPr="004A242C">
        <w:rPr>
          <w:lang w:val="en-GB"/>
        </w:rPr>
        <w:lastRenderedPageBreak/>
        <w:t xml:space="preserve">To receive questions from the examining committee </w:t>
      </w:r>
      <w:r w:rsidR="008775CF">
        <w:rPr>
          <w:lang w:val="en-GB"/>
        </w:rPr>
        <w:t xml:space="preserve">at least seven days </w:t>
      </w:r>
      <w:r w:rsidRPr="004A242C">
        <w:rPr>
          <w:lang w:val="en-GB"/>
        </w:rPr>
        <w:t xml:space="preserve">prior to the examination date and evaluate the questions relative to the objectives </w:t>
      </w:r>
      <w:r w:rsidR="004F3258">
        <w:rPr>
          <w:lang w:val="en-GB"/>
        </w:rPr>
        <w:t xml:space="preserve">and goals </w:t>
      </w:r>
      <w:r w:rsidRPr="004A242C">
        <w:rPr>
          <w:lang w:val="en-GB"/>
        </w:rPr>
        <w:t xml:space="preserve">of the candidacy examination.  The chairperson will have the ability to ask examiners to modify their questions to fulfil the </w:t>
      </w:r>
      <w:r w:rsidR="004F3258">
        <w:rPr>
          <w:lang w:val="en-GB"/>
        </w:rPr>
        <w:t xml:space="preserve">objectives and </w:t>
      </w:r>
      <w:r w:rsidRPr="004A242C">
        <w:rPr>
          <w:lang w:val="en-GB"/>
        </w:rPr>
        <w:t xml:space="preserve">goals of the candidacy examination. </w:t>
      </w:r>
    </w:p>
    <w:p w:rsidR="00D76040" w:rsidRDefault="00D76040" w:rsidP="00D76040">
      <w:pPr>
        <w:pStyle w:val="ListParagraph"/>
        <w:ind w:left="864"/>
        <w:rPr>
          <w:lang w:val="en-GB"/>
        </w:rPr>
      </w:pPr>
    </w:p>
    <w:p w:rsidR="00D76040" w:rsidRPr="00D76040" w:rsidRDefault="00D76040" w:rsidP="00D76040">
      <w:pPr>
        <w:pStyle w:val="ListParagraph"/>
        <w:numPr>
          <w:ilvl w:val="0"/>
          <w:numId w:val="2"/>
        </w:numPr>
        <w:rPr>
          <w:lang w:val="en-GB"/>
        </w:rPr>
      </w:pPr>
      <w:r>
        <w:rPr>
          <w:lang w:val="en-GB"/>
        </w:rPr>
        <w:t>To invigilate the written portion of the examination</w:t>
      </w:r>
      <w:r w:rsidR="004F3258">
        <w:rPr>
          <w:lang w:val="en-GB"/>
        </w:rPr>
        <w:t xml:space="preserve"> and to chair the oral portion of the examination</w:t>
      </w:r>
      <w:r>
        <w:rPr>
          <w:lang w:val="en-GB"/>
        </w:rPr>
        <w:t>.</w:t>
      </w:r>
    </w:p>
    <w:p w:rsidR="00D0162B" w:rsidRPr="00B508D5" w:rsidRDefault="00D0162B" w:rsidP="00D07C5D">
      <w:pPr>
        <w:widowControl w:val="0"/>
        <w:tabs>
          <w:tab w:val="left" w:pos="-1440"/>
          <w:tab w:val="left" w:pos="-720"/>
          <w:tab w:val="left" w:pos="504"/>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rPr>
          <w:lang w:val="en-GB"/>
        </w:rPr>
      </w:pPr>
    </w:p>
    <w:p w:rsidR="00C0606C" w:rsidRPr="008F1022" w:rsidRDefault="00D44F68" w:rsidP="008F1022">
      <w:pPr>
        <w:widowControl w:val="0"/>
        <w:numPr>
          <w:ilvl w:val="0"/>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To serve as facilitator in the evaluation of the student's performance.  The chairperson will not be required to make </w:t>
      </w:r>
      <w:r w:rsidR="00D0162B">
        <w:rPr>
          <w:lang w:val="en-GB"/>
        </w:rPr>
        <w:t>their</w:t>
      </w:r>
      <w:r>
        <w:rPr>
          <w:lang w:val="en-GB"/>
        </w:rPr>
        <w:t xml:space="preserve"> own evaluation</w:t>
      </w:r>
      <w:r w:rsidR="008F1022">
        <w:rPr>
          <w:lang w:val="en-GB"/>
        </w:rPr>
        <w:t>,</w:t>
      </w:r>
      <w:r>
        <w:rPr>
          <w:lang w:val="en-GB"/>
        </w:rPr>
        <w:t xml:space="preserve"> but will be responsible for compilation of the evaluation results and communication of the </w:t>
      </w:r>
      <w:r w:rsidR="00657537">
        <w:rPr>
          <w:lang w:val="en-GB"/>
        </w:rPr>
        <w:t>results to the student</w:t>
      </w:r>
      <w:r w:rsidR="004F3258">
        <w:rPr>
          <w:lang w:val="en-GB"/>
        </w:rPr>
        <w:t>, the Department of Plant Science</w:t>
      </w:r>
      <w:r w:rsidR="00657537">
        <w:rPr>
          <w:lang w:val="en-GB"/>
        </w:rPr>
        <w:t xml:space="preserve"> and the Faculty of Graduate S</w:t>
      </w:r>
      <w:r>
        <w:rPr>
          <w:lang w:val="en-GB"/>
        </w:rPr>
        <w:t>tudies.</w:t>
      </w:r>
      <w:r w:rsidR="00796514">
        <w:rPr>
          <w:lang w:val="en-GB"/>
        </w:rPr>
        <w:t xml:space="preserve"> The </w:t>
      </w:r>
      <w:r w:rsidR="00C0606C">
        <w:rPr>
          <w:lang w:val="en-GB"/>
        </w:rPr>
        <w:t xml:space="preserve">chairperson </w:t>
      </w:r>
      <w:r w:rsidR="00E66CF8">
        <w:rPr>
          <w:lang w:val="en-GB"/>
        </w:rPr>
        <w:t xml:space="preserve">must </w:t>
      </w:r>
      <w:r w:rsidR="00C0606C">
        <w:rPr>
          <w:lang w:val="en-GB"/>
        </w:rPr>
        <w:t>take</w:t>
      </w:r>
      <w:r w:rsidR="00796514">
        <w:rPr>
          <w:lang w:val="en-GB"/>
        </w:rPr>
        <w:t xml:space="preserve"> notes during the oral examination for clarifica</w:t>
      </w:r>
      <w:r w:rsidR="00C0606C">
        <w:rPr>
          <w:lang w:val="en-GB"/>
        </w:rPr>
        <w:t>tion of the process if required.</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The role of the examining committee:</w:t>
      </w:r>
    </w:p>
    <w:p w:rsidR="00D34F90" w:rsidRDefault="00D34F90"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D34F90" w:rsidRPr="00A81D15" w:rsidRDefault="00D34F90" w:rsidP="00A81D15">
      <w:pPr>
        <w:pStyle w:val="ListParagraph"/>
        <w:widowControl w:val="0"/>
        <w:numPr>
          <w:ilvl w:val="0"/>
          <w:numId w:val="2"/>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A81D15">
        <w:rPr>
          <w:lang w:val="en-GB"/>
        </w:rPr>
        <w:t xml:space="preserve">To familiarize themselves with the Department of Plant Science Supplementary </w:t>
      </w:r>
      <w:r>
        <w:rPr>
          <w:lang w:val="en-GB"/>
        </w:rPr>
        <w:t xml:space="preserve">Regulations and Guidelines for </w:t>
      </w:r>
      <w:r w:rsidRPr="00A81D15">
        <w:rPr>
          <w:lang w:val="en-GB"/>
        </w:rPr>
        <w:t>Candidacy Examination</w:t>
      </w:r>
      <w:r>
        <w:rPr>
          <w:lang w:val="en-GB"/>
        </w:rPr>
        <w:t>s.</w:t>
      </w:r>
    </w:p>
    <w:p w:rsidR="000E6CF5" w:rsidRPr="00D34F90" w:rsidRDefault="00D34F90" w:rsidP="00A81D15">
      <w:pPr>
        <w:pStyle w:val="ListParagraph"/>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rPr>
          <w:lang w:val="en-GB"/>
        </w:rPr>
      </w:pPr>
      <w:r w:rsidRPr="00A81D15">
        <w:rPr>
          <w:lang w:val="en-GB"/>
        </w:rPr>
        <w:t xml:space="preserve"> </w:t>
      </w:r>
    </w:p>
    <w:p w:rsidR="0094443C" w:rsidRDefault="0094443C" w:rsidP="0094443C">
      <w:pPr>
        <w:widowControl w:val="0"/>
        <w:numPr>
          <w:ilvl w:val="0"/>
          <w:numId w:val="3"/>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To facilitate the student's preparation for the candidacy examination.  This should include guidance relative to expectations</w:t>
      </w:r>
      <w:r w:rsidR="008F1022">
        <w:rPr>
          <w:lang w:val="en-GB"/>
        </w:rPr>
        <w:t>,</w:t>
      </w:r>
      <w:r>
        <w:rPr>
          <w:lang w:val="en-GB"/>
        </w:rPr>
        <w:t xml:space="preserve"> spending time with the student discussing principles, concepts and ideas, providing suggested reading</w:t>
      </w:r>
      <w:r w:rsidR="008775CF">
        <w:rPr>
          <w:lang w:val="en-GB"/>
        </w:rPr>
        <w:t>s</w:t>
      </w:r>
      <w:r w:rsidR="00E66CF8">
        <w:rPr>
          <w:lang w:val="en-GB"/>
        </w:rPr>
        <w:t xml:space="preserve"> and sample questions</w:t>
      </w:r>
      <w:r>
        <w:rPr>
          <w:lang w:val="en-GB"/>
        </w:rPr>
        <w:t>, etc.</w:t>
      </w:r>
    </w:p>
    <w:p w:rsidR="0094443C" w:rsidRDefault="0094443C" w:rsidP="0094443C">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0E6CF5" w:rsidRDefault="00D44F68" w:rsidP="000E6CF5">
      <w:pPr>
        <w:widowControl w:val="0"/>
        <w:numPr>
          <w:ilvl w:val="0"/>
          <w:numId w:val="5"/>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0E6CF5">
        <w:rPr>
          <w:lang w:val="en-GB"/>
        </w:rPr>
        <w:t xml:space="preserve">To formulate questions that will assess the student's abilities relative to the </w:t>
      </w:r>
      <w:r w:rsidR="00DD52DC">
        <w:rPr>
          <w:lang w:val="en-GB"/>
        </w:rPr>
        <w:t xml:space="preserve">objectives and </w:t>
      </w:r>
      <w:r w:rsidRPr="000E6CF5">
        <w:rPr>
          <w:lang w:val="en-GB"/>
        </w:rPr>
        <w:t>goals of the candidacy examination</w:t>
      </w:r>
      <w:r w:rsidR="00BF6493">
        <w:rPr>
          <w:lang w:val="en-GB"/>
        </w:rPr>
        <w:t>,</w:t>
      </w:r>
      <w:r w:rsidRPr="000E6CF5">
        <w:rPr>
          <w:lang w:val="en-GB"/>
        </w:rPr>
        <w:t xml:space="preserve"> and submit the questions to the chairperson within the time frame requested by the chairperson</w:t>
      </w:r>
      <w:r w:rsidR="0094443C" w:rsidRPr="000E6CF5">
        <w:rPr>
          <w:lang w:val="en-GB"/>
        </w:rPr>
        <w:t xml:space="preserve"> (at least seven days prior to the written examination</w:t>
      </w:r>
      <w:r w:rsidR="00085859">
        <w:rPr>
          <w:lang w:val="en-GB"/>
        </w:rPr>
        <w:t xml:space="preserve"> to allow </w:t>
      </w:r>
      <w:r w:rsidR="005F14CB">
        <w:rPr>
          <w:lang w:val="en-GB"/>
        </w:rPr>
        <w:t xml:space="preserve">time </w:t>
      </w:r>
      <w:r w:rsidR="00085859">
        <w:rPr>
          <w:lang w:val="en-GB"/>
        </w:rPr>
        <w:t>for modification</w:t>
      </w:r>
      <w:r w:rsidR="00144439">
        <w:rPr>
          <w:lang w:val="en-GB"/>
        </w:rPr>
        <w:t>,</w:t>
      </w:r>
      <w:r w:rsidR="00D76040">
        <w:rPr>
          <w:lang w:val="en-GB"/>
        </w:rPr>
        <w:t xml:space="preserve"> if necessary</w:t>
      </w:r>
      <w:r w:rsidR="0094443C" w:rsidRPr="000E6CF5">
        <w:rPr>
          <w:lang w:val="en-GB"/>
        </w:rPr>
        <w:t>)</w:t>
      </w:r>
      <w:r w:rsidR="000E6CF5" w:rsidRPr="000E6CF5">
        <w:rPr>
          <w:lang w:val="en-GB"/>
        </w:rPr>
        <w:t xml:space="preserve">.  Examiners </w:t>
      </w:r>
      <w:r w:rsidR="00E66CF8">
        <w:rPr>
          <w:lang w:val="en-GB"/>
        </w:rPr>
        <w:t>are expected to</w:t>
      </w:r>
      <w:r w:rsidR="00E66CF8" w:rsidRPr="000E6CF5">
        <w:rPr>
          <w:lang w:val="en-GB"/>
        </w:rPr>
        <w:t xml:space="preserve"> </w:t>
      </w:r>
      <w:r w:rsidR="000E6CF5" w:rsidRPr="000E6CF5">
        <w:rPr>
          <w:lang w:val="en-GB"/>
        </w:rPr>
        <w:t xml:space="preserve">review the rationale and objectives of the candidacy examination prior to formulation of </w:t>
      </w:r>
      <w:r w:rsidR="000E6CF5">
        <w:rPr>
          <w:lang w:val="en-GB"/>
        </w:rPr>
        <w:t>their</w:t>
      </w:r>
      <w:r w:rsidR="000E6CF5" w:rsidRPr="000E6CF5">
        <w:rPr>
          <w:lang w:val="en-GB"/>
        </w:rPr>
        <w:t xml:space="preserve"> questions</w:t>
      </w:r>
      <w:r w:rsidR="002B2FD6">
        <w:rPr>
          <w:lang w:val="en-GB"/>
        </w:rPr>
        <w:t xml:space="preserve"> </w:t>
      </w:r>
      <w:r w:rsidR="002B2FD6" w:rsidRPr="00AF0D93">
        <w:rPr>
          <w:lang w:val="en-GB"/>
        </w:rPr>
        <w:t>and are encour</w:t>
      </w:r>
      <w:r w:rsidR="00D76040">
        <w:rPr>
          <w:lang w:val="en-GB"/>
        </w:rPr>
        <w:t>aged to seek guidance from the c</w:t>
      </w:r>
      <w:r w:rsidR="002B2FD6" w:rsidRPr="00AF0D93">
        <w:rPr>
          <w:lang w:val="en-GB"/>
        </w:rPr>
        <w:t>hair</w:t>
      </w:r>
      <w:r w:rsidR="00D76040">
        <w:rPr>
          <w:lang w:val="en-GB"/>
        </w:rPr>
        <w:t>person</w:t>
      </w:r>
      <w:r w:rsidR="002B2FD6" w:rsidRPr="00AF0D93">
        <w:rPr>
          <w:lang w:val="en-GB"/>
        </w:rPr>
        <w:t xml:space="preserve"> if necessary</w:t>
      </w:r>
      <w:r w:rsidR="000E6CF5" w:rsidRPr="000E6CF5">
        <w:rPr>
          <w:lang w:val="en-GB"/>
        </w:rPr>
        <w:t>.</w:t>
      </w:r>
      <w:r w:rsidR="000E4B5F">
        <w:rPr>
          <w:lang w:val="en-GB"/>
        </w:rPr>
        <w:t xml:space="preserve">  </w:t>
      </w:r>
      <w:r w:rsidR="000E6CF5">
        <w:rPr>
          <w:lang w:val="en-GB"/>
        </w:rPr>
        <w:t xml:space="preserve">Questions should be formulated in such a way that will allow </w:t>
      </w:r>
      <w:r w:rsidR="00941938">
        <w:rPr>
          <w:lang w:val="en-GB"/>
        </w:rPr>
        <w:t>the examiner</w:t>
      </w:r>
      <w:r w:rsidR="000E6CF5">
        <w:rPr>
          <w:lang w:val="en-GB"/>
        </w:rPr>
        <w:t xml:space="preserve"> to evaluate the student's answer</w:t>
      </w:r>
      <w:r w:rsidR="009B2611">
        <w:rPr>
          <w:lang w:val="en-GB"/>
        </w:rPr>
        <w:t>,</w:t>
      </w:r>
      <w:r w:rsidR="000E6CF5">
        <w:rPr>
          <w:lang w:val="en-GB"/>
        </w:rPr>
        <w:t xml:space="preserve"> not only on the basis of a correct response</w:t>
      </w:r>
      <w:r w:rsidR="009B2611">
        <w:rPr>
          <w:lang w:val="en-GB"/>
        </w:rPr>
        <w:t>,</w:t>
      </w:r>
      <w:r w:rsidR="000E6CF5">
        <w:rPr>
          <w:lang w:val="en-GB"/>
        </w:rPr>
        <w:t xml:space="preserve"> but also on the basis of communication skills, </w:t>
      </w:r>
      <w:r w:rsidR="009D5D96">
        <w:rPr>
          <w:lang w:val="en-GB"/>
        </w:rPr>
        <w:t xml:space="preserve">analytical </w:t>
      </w:r>
      <w:r w:rsidR="000E6CF5">
        <w:rPr>
          <w:lang w:val="en-GB"/>
        </w:rPr>
        <w:t>thinking, interpretation, integration, synthesis</w:t>
      </w:r>
      <w:r w:rsidR="008775CF">
        <w:rPr>
          <w:lang w:val="en-GB"/>
        </w:rPr>
        <w:t xml:space="preserve"> of ideas</w:t>
      </w:r>
      <w:r w:rsidR="000E6CF5">
        <w:rPr>
          <w:lang w:val="en-GB"/>
        </w:rPr>
        <w:t xml:space="preserve">, etc.  </w:t>
      </w:r>
    </w:p>
    <w:p w:rsidR="00D44F68" w:rsidRDefault="00D44F68" w:rsidP="0081506B">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9D5D96" w:rsidRDefault="00D44F68" w:rsidP="009D5D96">
      <w:pPr>
        <w:widowControl w:val="0"/>
        <w:numPr>
          <w:ilvl w:val="0"/>
          <w:numId w:val="3"/>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To evaluate the student's performance relative to the goals </w:t>
      </w:r>
      <w:r w:rsidR="009B2611">
        <w:rPr>
          <w:lang w:val="en-GB"/>
        </w:rPr>
        <w:t xml:space="preserve">and objectives </w:t>
      </w:r>
      <w:r>
        <w:rPr>
          <w:lang w:val="en-GB"/>
        </w:rPr>
        <w:t>of the candidacy examination.</w:t>
      </w:r>
    </w:p>
    <w:p w:rsidR="009D5D96" w:rsidRDefault="009D5D96" w:rsidP="00A81D15">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rPr>
          <w:lang w:val="en-GB"/>
        </w:rPr>
      </w:pPr>
    </w:p>
    <w:p w:rsidR="009D5D96" w:rsidRPr="009D5D96" w:rsidRDefault="009D5D96" w:rsidP="005064CF">
      <w:pPr>
        <w:widowControl w:val="0"/>
        <w:numPr>
          <w:ilvl w:val="0"/>
          <w:numId w:val="3"/>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To provide </w:t>
      </w:r>
      <w:r w:rsidR="008775CF">
        <w:rPr>
          <w:lang w:val="en-GB"/>
        </w:rPr>
        <w:t xml:space="preserve">the opportunity to </w:t>
      </w:r>
      <w:r>
        <w:rPr>
          <w:lang w:val="en-GB"/>
        </w:rPr>
        <w:t xml:space="preserve">practice for the oral examination </w:t>
      </w:r>
      <w:r w:rsidR="005F14CB">
        <w:rPr>
          <w:lang w:val="en-GB"/>
        </w:rPr>
        <w:t xml:space="preserve">during </w:t>
      </w:r>
      <w:r>
        <w:rPr>
          <w:lang w:val="en-GB"/>
        </w:rPr>
        <w:t xml:space="preserve">the student’s regular advisory committee meetings </w:t>
      </w:r>
      <w:r w:rsidR="000E4B5F">
        <w:rPr>
          <w:lang w:val="en-GB"/>
        </w:rPr>
        <w:t xml:space="preserve">(see </w:t>
      </w:r>
      <w:hyperlink r:id="rId9" w:history="1">
        <w:r w:rsidR="005064CF" w:rsidRPr="00F74D8E">
          <w:rPr>
            <w:rStyle w:val="Hyperlink"/>
            <w:lang w:val="en-GB"/>
          </w:rPr>
          <w:t>http://umanitoba.ca/faculties/afs/dept/plant_science/media/pdfs/PhD_Advisory_Committee_Meeting_Guidelines_Jan-26-18_(2).pdf)</w:t>
        </w:r>
      </w:hyperlink>
      <w:r w:rsidR="005064CF">
        <w:rPr>
          <w:lang w:val="en-GB"/>
        </w:rPr>
        <w:t xml:space="preserve">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95206C" w:rsidRDefault="0095206C"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95206C" w:rsidRDefault="0095206C"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95206C" w:rsidRDefault="0095206C"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95206C" w:rsidRDefault="0095206C"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t>THE STUDENT</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r>
        <w:rPr>
          <w:b/>
          <w:lang w:val="en-GB"/>
        </w:rPr>
        <w:t>The student should:</w:t>
      </w:r>
    </w:p>
    <w:p w:rsidR="002E36AF" w:rsidRDefault="002E36AF"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GB"/>
        </w:rPr>
      </w:pPr>
    </w:p>
    <w:p w:rsidR="002E36AF" w:rsidRDefault="002E36AF" w:rsidP="002E36AF">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Review the rationale and objectives of the candidacy examination </w:t>
      </w:r>
      <w:r w:rsidR="000E4B5F">
        <w:rPr>
          <w:lang w:val="en-GB"/>
        </w:rPr>
        <w:t xml:space="preserve">at the </w:t>
      </w:r>
      <w:r w:rsidR="000E4B5F" w:rsidRPr="00AF0D93">
        <w:rPr>
          <w:b/>
          <w:lang w:val="en-GB"/>
        </w:rPr>
        <w:t>start</w:t>
      </w:r>
      <w:r w:rsidR="000E4B5F">
        <w:rPr>
          <w:lang w:val="en-GB"/>
        </w:rPr>
        <w:t xml:space="preserve"> of the P</w:t>
      </w:r>
      <w:r w:rsidR="005064CF">
        <w:rPr>
          <w:lang w:val="en-GB"/>
        </w:rPr>
        <w:t>h.D. program.</w:t>
      </w:r>
    </w:p>
    <w:p w:rsidR="00D44F68" w:rsidRPr="00133BAC" w:rsidRDefault="00E27525" w:rsidP="00A81D15">
      <w:pPr>
        <w:pStyle w:val="NormalWeb"/>
        <w:numPr>
          <w:ilvl w:val="0"/>
          <w:numId w:val="3"/>
        </w:numPr>
        <w:rPr>
          <w:color w:val="000000"/>
        </w:rPr>
      </w:pPr>
      <w:r>
        <w:rPr>
          <w:lang w:val="en-GB"/>
        </w:rPr>
        <w:t>In consultation with the advisory committee</w:t>
      </w:r>
      <w:r w:rsidR="00D44F68" w:rsidRPr="00133BAC">
        <w:rPr>
          <w:lang w:val="en-GB"/>
        </w:rPr>
        <w:t xml:space="preserve">, inform the </w:t>
      </w:r>
      <w:r w:rsidR="0037493E">
        <w:rPr>
          <w:lang w:val="en-GB"/>
        </w:rPr>
        <w:t>P</w:t>
      </w:r>
      <w:r w:rsidR="00D44F68" w:rsidRPr="00133BAC">
        <w:rPr>
          <w:lang w:val="en-GB"/>
        </w:rPr>
        <w:t xml:space="preserve">lant </w:t>
      </w:r>
      <w:r w:rsidR="0037493E">
        <w:rPr>
          <w:lang w:val="en-GB"/>
        </w:rPr>
        <w:t>S</w:t>
      </w:r>
      <w:r w:rsidR="00D44F68" w:rsidRPr="00133BAC">
        <w:rPr>
          <w:lang w:val="en-GB"/>
        </w:rPr>
        <w:t xml:space="preserve">cience </w:t>
      </w:r>
      <w:r w:rsidR="0037493E">
        <w:rPr>
          <w:lang w:val="en-GB"/>
        </w:rPr>
        <w:t>G</w:t>
      </w:r>
      <w:r w:rsidR="00D44F68" w:rsidRPr="00133BAC">
        <w:rPr>
          <w:lang w:val="en-GB"/>
        </w:rPr>
        <w:t xml:space="preserve">raduate </w:t>
      </w:r>
      <w:r w:rsidR="0037493E">
        <w:rPr>
          <w:lang w:val="en-GB"/>
        </w:rPr>
        <w:t>S</w:t>
      </w:r>
      <w:r w:rsidR="00D44F68" w:rsidRPr="00133BAC">
        <w:rPr>
          <w:lang w:val="en-GB"/>
        </w:rPr>
        <w:t xml:space="preserve">tudies </w:t>
      </w:r>
      <w:r w:rsidR="0037493E">
        <w:rPr>
          <w:lang w:val="en-GB"/>
        </w:rPr>
        <w:t>C</w:t>
      </w:r>
      <w:r w:rsidR="00D44F68" w:rsidRPr="00133BAC">
        <w:rPr>
          <w:lang w:val="en-GB"/>
        </w:rPr>
        <w:t>ommittee of</w:t>
      </w:r>
      <w:r>
        <w:rPr>
          <w:lang w:val="en-GB"/>
        </w:rPr>
        <w:t xml:space="preserve"> the </w:t>
      </w:r>
      <w:r w:rsidR="00D44F68" w:rsidRPr="00133BAC">
        <w:rPr>
          <w:lang w:val="en-GB"/>
        </w:rPr>
        <w:t xml:space="preserve">intent to sit for the candidacy examination a minimum of </w:t>
      </w:r>
      <w:r w:rsidR="00635040">
        <w:rPr>
          <w:lang w:val="en-GB"/>
        </w:rPr>
        <w:t>three</w:t>
      </w:r>
      <w:r w:rsidRPr="00133BAC">
        <w:rPr>
          <w:lang w:val="en-GB"/>
        </w:rPr>
        <w:t xml:space="preserve"> </w:t>
      </w:r>
      <w:r w:rsidR="00D44F68" w:rsidRPr="00133BAC">
        <w:rPr>
          <w:lang w:val="en-GB"/>
        </w:rPr>
        <w:t>months prior to the expected examination da</w:t>
      </w:r>
      <w:r w:rsidR="006923FF" w:rsidRPr="00133BAC">
        <w:rPr>
          <w:lang w:val="en-GB"/>
        </w:rPr>
        <w:t>te</w:t>
      </w:r>
      <w:r w:rsidR="008775CF">
        <w:rPr>
          <w:lang w:val="en-GB"/>
        </w:rPr>
        <w:t>.  The candidacy examination will normally occur within 18-24 months after commencement of the Ph.D. program.</w:t>
      </w:r>
      <w:r w:rsidR="00D44F68" w:rsidRPr="00133BAC">
        <w:rPr>
          <w:lang w:val="en-GB"/>
        </w:rPr>
        <w:t xml:space="preserve">  Regulations of the Faculty of Graduate Studies stipulate </w:t>
      </w:r>
      <w:r w:rsidR="00133BAC">
        <w:rPr>
          <w:lang w:val="en-GB"/>
        </w:rPr>
        <w:t>that “</w:t>
      </w:r>
      <w:r w:rsidR="00133BAC" w:rsidRPr="00133BAC">
        <w:rPr>
          <w:color w:val="000000"/>
        </w:rPr>
        <w:t>in no case later than one yea</w:t>
      </w:r>
      <w:r w:rsidR="0037493E">
        <w:rPr>
          <w:color w:val="000000"/>
        </w:rPr>
        <w:t xml:space="preserve">r prior to </w:t>
      </w:r>
      <w:r w:rsidR="00500B87">
        <w:rPr>
          <w:color w:val="000000"/>
        </w:rPr>
        <w:t xml:space="preserve">the </w:t>
      </w:r>
      <w:r w:rsidR="0037493E">
        <w:rPr>
          <w:color w:val="000000"/>
        </w:rPr>
        <w:t xml:space="preserve">expected graduation </w:t>
      </w:r>
      <w:r w:rsidR="00133BAC" w:rsidRPr="00133BAC">
        <w:rPr>
          <w:color w:val="000000"/>
        </w:rPr>
        <w:t>the student must successfully complete the formal candidacy examination.</w:t>
      </w:r>
      <w:r w:rsidR="00133BAC">
        <w:rPr>
          <w:color w:val="000000"/>
        </w:rPr>
        <w:t>”</w:t>
      </w:r>
    </w:p>
    <w:p w:rsidR="00D44F68" w:rsidRDefault="00D44F68" w:rsidP="00D44F68">
      <w:pPr>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Ask members of the examining committee for assistance in preparation for the examination.</w:t>
      </w:r>
      <w:r w:rsidR="00E66CF8">
        <w:rPr>
          <w:lang w:val="en-GB"/>
        </w:rPr>
        <w:t xml:space="preserve">  Consult with the chairperson for guidance and clarifications relative to the examination process.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Prepare for the examination.</w:t>
      </w:r>
      <w:r w:rsidR="0037493E">
        <w:rPr>
          <w:lang w:val="en-GB"/>
        </w:rPr>
        <w:t xml:space="preserve"> </w:t>
      </w:r>
      <w:r w:rsidR="00177390">
        <w:rPr>
          <w:lang w:val="en-GB"/>
        </w:rPr>
        <w:t xml:space="preserve"> </w:t>
      </w:r>
      <w:r w:rsidR="00177390" w:rsidRPr="00177390">
        <w:rPr>
          <w:b/>
          <w:lang w:val="en-GB"/>
        </w:rPr>
        <w:t>P</w:t>
      </w:r>
      <w:r w:rsidRPr="008775CF">
        <w:rPr>
          <w:b/>
          <w:lang w:val="en-GB"/>
        </w:rPr>
        <w:t xml:space="preserve">reparation for this examination should </w:t>
      </w:r>
      <w:r w:rsidR="000E4B5F" w:rsidRPr="008775CF">
        <w:rPr>
          <w:b/>
          <w:lang w:val="en-GB"/>
        </w:rPr>
        <w:t xml:space="preserve">start </w:t>
      </w:r>
      <w:r w:rsidRPr="008775CF">
        <w:rPr>
          <w:b/>
          <w:lang w:val="en-GB"/>
        </w:rPr>
        <w:t>at the beginning of the Ph.D. program</w:t>
      </w:r>
      <w:r>
        <w:rPr>
          <w:lang w:val="en-GB"/>
        </w:rPr>
        <w:t xml:space="preserve"> and </w:t>
      </w:r>
      <w:r w:rsidRPr="00253017">
        <w:rPr>
          <w:b/>
          <w:lang w:val="en-GB"/>
        </w:rPr>
        <w:t>should</w:t>
      </w:r>
      <w:r>
        <w:rPr>
          <w:lang w:val="en-GB"/>
        </w:rPr>
        <w:t xml:space="preserve"> </w:t>
      </w:r>
      <w:r w:rsidRPr="00EC68C2">
        <w:rPr>
          <w:b/>
          <w:lang w:val="en-GB"/>
        </w:rPr>
        <w:t>not</w:t>
      </w:r>
      <w:r>
        <w:rPr>
          <w:lang w:val="en-GB"/>
        </w:rPr>
        <w:t xml:space="preserve"> </w:t>
      </w:r>
      <w:r w:rsidRPr="00144439">
        <w:rPr>
          <w:b/>
          <w:lang w:val="en-GB"/>
        </w:rPr>
        <w:t xml:space="preserve">be considered a </w:t>
      </w:r>
      <w:r w:rsidR="00FE4D80" w:rsidRPr="00144439">
        <w:rPr>
          <w:b/>
          <w:lang w:val="en-GB"/>
        </w:rPr>
        <w:t>three</w:t>
      </w:r>
      <w:r w:rsidR="00E27525" w:rsidRPr="00144439">
        <w:rPr>
          <w:b/>
          <w:lang w:val="en-GB"/>
        </w:rPr>
        <w:t xml:space="preserve"> </w:t>
      </w:r>
      <w:r w:rsidRPr="00144439">
        <w:rPr>
          <w:b/>
          <w:lang w:val="en-GB"/>
        </w:rPr>
        <w:t>month cramming session</w:t>
      </w:r>
      <w:r>
        <w:rPr>
          <w:lang w:val="en-GB"/>
        </w:rPr>
        <w:t xml:space="preserve">.  The process should be the gradual development of </w:t>
      </w:r>
      <w:r w:rsidR="00E27525">
        <w:rPr>
          <w:lang w:val="en-GB"/>
        </w:rPr>
        <w:t>the student</w:t>
      </w:r>
      <w:r>
        <w:rPr>
          <w:lang w:val="en-GB"/>
        </w:rPr>
        <w:t xml:space="preserve"> as a scientist</w:t>
      </w:r>
      <w:r w:rsidR="000E4B5F">
        <w:rPr>
          <w:lang w:val="en-GB"/>
        </w:rPr>
        <w:t xml:space="preserve">. This </w:t>
      </w:r>
      <w:r>
        <w:rPr>
          <w:lang w:val="en-GB"/>
        </w:rPr>
        <w:t xml:space="preserve">involves increasing </w:t>
      </w:r>
      <w:r w:rsidR="007A496F">
        <w:rPr>
          <w:lang w:val="en-GB"/>
        </w:rPr>
        <w:t xml:space="preserve">their </w:t>
      </w:r>
      <w:r>
        <w:rPr>
          <w:lang w:val="en-GB"/>
        </w:rPr>
        <w:t>ability to assess and evaluate information</w:t>
      </w:r>
      <w:r w:rsidR="000E4B5F">
        <w:rPr>
          <w:lang w:val="en-GB"/>
        </w:rPr>
        <w:t>,</w:t>
      </w:r>
      <w:r>
        <w:rPr>
          <w:lang w:val="en-GB"/>
        </w:rPr>
        <w:t xml:space="preserve"> and apply it to </w:t>
      </w:r>
      <w:r w:rsidR="000E4B5F">
        <w:rPr>
          <w:lang w:val="en-GB"/>
        </w:rPr>
        <w:t xml:space="preserve">their </w:t>
      </w:r>
      <w:r>
        <w:rPr>
          <w:lang w:val="en-GB"/>
        </w:rPr>
        <w:t>area of research.</w:t>
      </w:r>
    </w:p>
    <w:p w:rsidR="002359A3" w:rsidRPr="002359A3" w:rsidRDefault="002359A3" w:rsidP="002359A3">
      <w:pPr>
        <w:rPr>
          <w:highlight w:val="yellow"/>
          <w:lang w:val="en-GB"/>
        </w:rPr>
      </w:pPr>
    </w:p>
    <w:p w:rsidR="002359A3" w:rsidRPr="002359A3" w:rsidRDefault="002359A3" w:rsidP="002359A3">
      <w:pPr>
        <w:pStyle w:val="ListParagraph"/>
        <w:numPr>
          <w:ilvl w:val="0"/>
          <w:numId w:val="4"/>
        </w:numPr>
      </w:pPr>
      <w:r w:rsidRPr="000A5B1B">
        <w:t xml:space="preserve">Practice written and oral problem solving skills at advisory committee </w:t>
      </w:r>
      <w:r>
        <w:t>m</w:t>
      </w:r>
      <w:r w:rsidRPr="000A5B1B">
        <w:t>eetings.  Interact with other students and/or within the research group to develop reasoning skills and discuss scientific principles</w:t>
      </w:r>
      <w:r>
        <w:t>.</w:t>
      </w:r>
      <w:r w:rsidRPr="000A5B1B">
        <w:t>   </w:t>
      </w:r>
    </w:p>
    <w:p w:rsidR="002E36AF" w:rsidRDefault="002E36AF" w:rsidP="002E36AF">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2E36AF" w:rsidRDefault="002E36AF" w:rsidP="002E36AF">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Keep reading</w:t>
      </w:r>
      <w:r w:rsidR="0037493E">
        <w:rPr>
          <w:lang w:val="en-GB"/>
        </w:rPr>
        <w:t xml:space="preserve"> and</w:t>
      </w:r>
      <w:r w:rsidR="007C0188">
        <w:rPr>
          <w:lang w:val="en-GB"/>
        </w:rPr>
        <w:t xml:space="preserve"> </w:t>
      </w:r>
      <w:r>
        <w:rPr>
          <w:lang w:val="en-GB"/>
        </w:rPr>
        <w:t>talk</w:t>
      </w:r>
      <w:r w:rsidR="00253017">
        <w:rPr>
          <w:lang w:val="en-GB"/>
        </w:rPr>
        <w:t>ing</w:t>
      </w:r>
      <w:r>
        <w:rPr>
          <w:lang w:val="en-GB"/>
        </w:rPr>
        <w:t xml:space="preserve"> to people working around </w:t>
      </w:r>
      <w:proofErr w:type="gramStart"/>
      <w:r w:rsidR="009266F2">
        <w:rPr>
          <w:lang w:val="en-GB"/>
        </w:rPr>
        <w:t>them</w:t>
      </w:r>
      <w:r w:rsidR="00E27525">
        <w:rPr>
          <w:lang w:val="en-GB"/>
        </w:rPr>
        <w:t>.</w:t>
      </w:r>
      <w:proofErr w:type="gramEnd"/>
      <w:r w:rsidR="000E4B5F">
        <w:rPr>
          <w:lang w:val="en-GB"/>
        </w:rPr>
        <w:t xml:space="preserve">  </w:t>
      </w:r>
      <w:r w:rsidR="0037493E">
        <w:rPr>
          <w:lang w:val="en-GB"/>
        </w:rPr>
        <w:t>B</w:t>
      </w:r>
      <w:r>
        <w:rPr>
          <w:lang w:val="en-GB"/>
        </w:rPr>
        <w:t xml:space="preserve">e aware of issues related to plant science, </w:t>
      </w:r>
      <w:r w:rsidR="00253017">
        <w:rPr>
          <w:lang w:val="en-GB"/>
        </w:rPr>
        <w:t>and also explore other areas of science.</w:t>
      </w:r>
    </w:p>
    <w:p w:rsidR="002E36AF" w:rsidRDefault="002E36AF" w:rsidP="002E36AF">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2E36AF" w:rsidRDefault="002E36AF" w:rsidP="002E36AF">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Take opportunities to discuss science and research with colleagues.</w:t>
      </w:r>
    </w:p>
    <w:p w:rsidR="002E36AF" w:rsidRDefault="002E36AF" w:rsidP="002E36AF">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2E36AF" w:rsidRDefault="00253017" w:rsidP="002E36AF">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Communicate with</w:t>
      </w:r>
      <w:r w:rsidR="002E36AF">
        <w:rPr>
          <w:lang w:val="en-GB"/>
        </w:rPr>
        <w:t xml:space="preserve"> </w:t>
      </w:r>
      <w:r w:rsidR="00E27525">
        <w:rPr>
          <w:lang w:val="en-GB"/>
        </w:rPr>
        <w:t xml:space="preserve">their </w:t>
      </w:r>
      <w:r w:rsidR="002E36AF">
        <w:rPr>
          <w:lang w:val="en-GB"/>
        </w:rPr>
        <w:t xml:space="preserve">advisory committee members several times </w:t>
      </w:r>
      <w:r>
        <w:rPr>
          <w:lang w:val="en-GB"/>
        </w:rPr>
        <w:t>while preparing for</w:t>
      </w:r>
      <w:r w:rsidR="002E36AF">
        <w:rPr>
          <w:lang w:val="en-GB"/>
        </w:rPr>
        <w:t xml:space="preserve"> </w:t>
      </w:r>
      <w:r w:rsidR="00E27525">
        <w:rPr>
          <w:lang w:val="en-GB"/>
        </w:rPr>
        <w:t xml:space="preserve">the </w:t>
      </w:r>
      <w:r w:rsidR="002E36AF">
        <w:rPr>
          <w:lang w:val="en-GB"/>
        </w:rPr>
        <w:t xml:space="preserve">examination.  </w:t>
      </w:r>
    </w:p>
    <w:p w:rsidR="002E36AF" w:rsidRDefault="002E36AF" w:rsidP="002E36AF">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2E36AF" w:rsidRDefault="009266F2" w:rsidP="002E36AF">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N</w:t>
      </w:r>
      <w:r w:rsidR="002E36AF">
        <w:rPr>
          <w:lang w:val="en-GB"/>
        </w:rPr>
        <w:t>ot be afraid to ask questions and to look for answers.</w:t>
      </w:r>
    </w:p>
    <w:p w:rsidR="002E36AF" w:rsidRDefault="002E36AF" w:rsidP="002E36AF">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2E36AF" w:rsidRDefault="002E36AF" w:rsidP="002E36AF">
      <w:pPr>
        <w:widowControl w:val="0"/>
        <w:numPr>
          <w:ilvl w:val="0"/>
          <w:numId w:val="6"/>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Demonstrate other skills besides knowledge in answering questions.  Provide </w:t>
      </w:r>
      <w:r w:rsidR="00E27525">
        <w:rPr>
          <w:lang w:val="en-GB"/>
        </w:rPr>
        <w:t>their</w:t>
      </w:r>
      <w:r>
        <w:rPr>
          <w:lang w:val="en-GB"/>
        </w:rPr>
        <w:t xml:space="preserve"> reasoning, the assumptions made, etc.  </w:t>
      </w:r>
      <w:r w:rsidR="00E27525" w:rsidRPr="00253017">
        <w:rPr>
          <w:b/>
          <w:lang w:val="en-GB"/>
        </w:rPr>
        <w:t>Students</w:t>
      </w:r>
      <w:r w:rsidRPr="00253017">
        <w:rPr>
          <w:b/>
          <w:lang w:val="en-GB"/>
        </w:rPr>
        <w:t xml:space="preserve"> will be evaluated on </w:t>
      </w:r>
      <w:r w:rsidR="00E27525" w:rsidRPr="00253017">
        <w:rPr>
          <w:b/>
          <w:lang w:val="en-GB"/>
        </w:rPr>
        <w:t xml:space="preserve">the </w:t>
      </w:r>
      <w:r w:rsidRPr="00253017">
        <w:rPr>
          <w:b/>
          <w:lang w:val="en-GB"/>
        </w:rPr>
        <w:t xml:space="preserve">ability for higher levels of thinking, </w:t>
      </w:r>
      <w:r w:rsidR="000E4B5F" w:rsidRPr="00253017">
        <w:rPr>
          <w:b/>
          <w:lang w:val="en-GB"/>
        </w:rPr>
        <w:t xml:space="preserve">for example, </w:t>
      </w:r>
      <w:r w:rsidRPr="00253017">
        <w:rPr>
          <w:b/>
          <w:lang w:val="en-GB"/>
        </w:rPr>
        <w:t>interp</w:t>
      </w:r>
      <w:r w:rsidR="00253017" w:rsidRPr="00253017">
        <w:rPr>
          <w:b/>
          <w:lang w:val="en-GB"/>
        </w:rPr>
        <w:t>retation, analysis, integration</w:t>
      </w:r>
      <w:r w:rsidR="00B1608A">
        <w:rPr>
          <w:b/>
          <w:lang w:val="en-GB"/>
        </w:rPr>
        <w:t xml:space="preserve"> </w:t>
      </w:r>
      <w:proofErr w:type="gramStart"/>
      <w:r w:rsidR="00253017" w:rsidRPr="00253017">
        <w:rPr>
          <w:b/>
          <w:lang w:val="en-GB"/>
        </w:rPr>
        <w:t xml:space="preserve">and </w:t>
      </w:r>
      <w:r w:rsidRPr="00253017">
        <w:rPr>
          <w:b/>
          <w:lang w:val="en-GB"/>
        </w:rPr>
        <w:t xml:space="preserve"> </w:t>
      </w:r>
      <w:r w:rsidR="00B1608A">
        <w:rPr>
          <w:b/>
          <w:lang w:val="en-GB"/>
        </w:rPr>
        <w:t>s</w:t>
      </w:r>
      <w:r w:rsidRPr="00253017">
        <w:rPr>
          <w:b/>
          <w:lang w:val="en-GB"/>
        </w:rPr>
        <w:t>ynthesis</w:t>
      </w:r>
      <w:proofErr w:type="gramEnd"/>
      <w:r>
        <w:rPr>
          <w:lang w:val="en-GB"/>
        </w:rPr>
        <w:t xml:space="preserve">.  </w:t>
      </w:r>
    </w:p>
    <w:p w:rsidR="00E66CF8" w:rsidRDefault="00E66CF8" w:rsidP="00635040">
      <w:pPr>
        <w:pStyle w:val="ListParagraph"/>
        <w:rPr>
          <w:lang w:val="en-GB"/>
        </w:rPr>
      </w:pPr>
    </w:p>
    <w:p w:rsidR="00E66CF8" w:rsidRDefault="00E66CF8" w:rsidP="00B1608A">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b/>
          <w:lang w:val="en-GB"/>
        </w:rPr>
        <w:lastRenderedPageBreak/>
        <w:t>Decision of Examiners</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The student must pass both parts of the candidacy examination in order to pass the examination.  A student will proceed to the oral examination even if the written examination is failed. </w:t>
      </w:r>
      <w:r w:rsidR="00D0300B">
        <w:rPr>
          <w:lang w:val="en-GB"/>
        </w:rPr>
        <w:t xml:space="preserve">Examiners will not report results of the written examination to the student prior to completion of the oral examination.  </w:t>
      </w:r>
      <w:r>
        <w:rPr>
          <w:lang w:val="en-GB"/>
        </w:rPr>
        <w:t xml:space="preserve"> After completion of both parts of the examination, a failure in either the written examination or the oral examination will be reported as a failed attempt.  A student has a maximum of two attempts.  The second attempt must occur within </w:t>
      </w:r>
      <w:r w:rsidR="00FE4D80">
        <w:rPr>
          <w:lang w:val="en-GB"/>
        </w:rPr>
        <w:t>four</w:t>
      </w:r>
      <w:r w:rsidR="0095206C">
        <w:rPr>
          <w:lang w:val="en-GB"/>
        </w:rPr>
        <w:t xml:space="preserve"> </w:t>
      </w:r>
      <w:r>
        <w:rPr>
          <w:lang w:val="en-GB"/>
        </w:rPr>
        <w:t xml:space="preserve">months from date of notification of the decision on the first attempt.  </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A favourable decision must be unanimous.  Anything less than unanimity will be considered a failure.  The chair</w:t>
      </w:r>
      <w:r w:rsidR="00D0300B">
        <w:rPr>
          <w:lang w:val="en-GB"/>
        </w:rPr>
        <w:t>person</w:t>
      </w:r>
      <w:r>
        <w:rPr>
          <w:lang w:val="en-GB"/>
        </w:rPr>
        <w:t xml:space="preserve"> should communicate the result of the examination</w:t>
      </w:r>
      <w:r w:rsidR="00D0300B">
        <w:rPr>
          <w:lang w:val="en-GB"/>
        </w:rPr>
        <w:t xml:space="preserve"> orally to the student right after the decision has been made.  The chairperson should communicate the results</w:t>
      </w:r>
      <w:r>
        <w:rPr>
          <w:lang w:val="en-GB"/>
        </w:rPr>
        <w:t xml:space="preserve"> </w:t>
      </w:r>
      <w:r w:rsidR="003130B6">
        <w:rPr>
          <w:lang w:val="en-GB"/>
        </w:rPr>
        <w:t xml:space="preserve">in writing </w:t>
      </w:r>
      <w:r>
        <w:rPr>
          <w:lang w:val="en-GB"/>
        </w:rPr>
        <w:t>to the student</w:t>
      </w:r>
      <w:r w:rsidR="00D0300B">
        <w:rPr>
          <w:lang w:val="en-GB"/>
        </w:rPr>
        <w:t xml:space="preserve"> </w:t>
      </w:r>
      <w:r>
        <w:rPr>
          <w:lang w:val="en-GB"/>
        </w:rPr>
        <w:t>within one week of completion of the examination</w:t>
      </w:r>
      <w:r w:rsidR="00301045">
        <w:rPr>
          <w:lang w:val="en-GB"/>
        </w:rPr>
        <w:t>,</w:t>
      </w:r>
      <w:r w:rsidR="003A6419">
        <w:rPr>
          <w:lang w:val="en-GB"/>
        </w:rPr>
        <w:t xml:space="preserve"> including </w:t>
      </w:r>
      <w:r>
        <w:rPr>
          <w:lang w:val="en-GB"/>
        </w:rPr>
        <w:t xml:space="preserve">an assessment of </w:t>
      </w:r>
      <w:r w:rsidR="007020F4">
        <w:rPr>
          <w:lang w:val="en-GB"/>
        </w:rPr>
        <w:t>their</w:t>
      </w:r>
      <w:r>
        <w:rPr>
          <w:lang w:val="en-GB"/>
        </w:rPr>
        <w:t xml:space="preserve"> performance based on the comments from the committee, regardless of whether the student passed or failed the examination.  This will make the student aware of any weaknesses.  </w:t>
      </w:r>
      <w:r w:rsidR="00EB7111">
        <w:rPr>
          <w:lang w:val="en-GB"/>
        </w:rPr>
        <w:t xml:space="preserve">This written </w:t>
      </w:r>
      <w:r>
        <w:rPr>
          <w:lang w:val="en-GB"/>
        </w:rPr>
        <w:t xml:space="preserve">assessment of the student's performance in the candidacy examination should </w:t>
      </w:r>
      <w:r w:rsidR="003A6419">
        <w:rPr>
          <w:lang w:val="en-GB"/>
        </w:rPr>
        <w:t xml:space="preserve">be </w:t>
      </w:r>
      <w:r>
        <w:rPr>
          <w:lang w:val="en-GB"/>
        </w:rPr>
        <w:t>copied to the examination committee members and to the Head, Department of Plant Science.</w:t>
      </w: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 xml:space="preserve">All examination papers are returned to the </w:t>
      </w:r>
      <w:r w:rsidR="003A6419">
        <w:rPr>
          <w:lang w:val="en-GB"/>
        </w:rPr>
        <w:t>chairperson</w:t>
      </w:r>
      <w:r>
        <w:rPr>
          <w:lang w:val="en-GB"/>
        </w:rPr>
        <w:t>.  Papers that have been passed can be returned to the student.  Original copies of failed papers will be kept on file in case of appeal, however, photocopies can be returned to the student.</w:t>
      </w:r>
    </w:p>
    <w:p w:rsidR="0037493E" w:rsidRDefault="0037493E" w:rsidP="00D44F68">
      <w:pPr>
        <w:widowControl w:val="0"/>
        <w:tabs>
          <w:tab w:val="center" w:pos="4680"/>
        </w:tabs>
        <w:rPr>
          <w:lang w:val="en-GB"/>
        </w:rPr>
      </w:pPr>
    </w:p>
    <w:p w:rsidR="00D44F68" w:rsidRDefault="00D44F68" w:rsidP="00D44F68">
      <w:pPr>
        <w:widowControl w:val="0"/>
        <w:tabs>
          <w:tab w:val="center" w:pos="4680"/>
        </w:tabs>
        <w:rPr>
          <w:lang w:val="en-GB"/>
        </w:rPr>
      </w:pPr>
    </w:p>
    <w:p w:rsidR="002E36AF" w:rsidRDefault="009A12A3" w:rsidP="002E36AF">
      <w:pPr>
        <w:widowControl w:val="0"/>
        <w:tabs>
          <w:tab w:val="center" w:pos="4680"/>
        </w:tabs>
        <w:rPr>
          <w:lang w:val="en-GB"/>
        </w:rPr>
      </w:pPr>
      <w:r>
        <w:rPr>
          <w:b/>
          <w:lang w:val="en-GB"/>
        </w:rPr>
        <w:t>Sample Evaluation Questionnaire</w:t>
      </w:r>
    </w:p>
    <w:p w:rsidR="002E36AF" w:rsidRDefault="002E36AF" w:rsidP="002E36AF">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2E36AF" w:rsidRDefault="002E36AF" w:rsidP="002E36AF">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lang w:val="en-GB"/>
        </w:rPr>
        <w:t>Has the student:</w:t>
      </w:r>
    </w:p>
    <w:p w:rsidR="002E36AF" w:rsidRDefault="002E36AF" w:rsidP="002E36AF">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2E36AF" w:rsidRPr="002E36AF" w:rsidRDefault="002E36AF" w:rsidP="00A81D15">
      <w:pPr>
        <w:pStyle w:val="ListParagraph"/>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sidRPr="002E36AF">
        <w:rPr>
          <w:lang w:val="en-GB"/>
        </w:rPr>
        <w:t>effectively</w:t>
      </w:r>
      <w:proofErr w:type="gramEnd"/>
      <w:r w:rsidRPr="002E36AF">
        <w:rPr>
          <w:lang w:val="en-GB"/>
        </w:rPr>
        <w:t xml:space="preserve"> communicated the answers to the questions?</w:t>
      </w:r>
    </w:p>
    <w:p w:rsidR="002E36AF" w:rsidRPr="002E36AF" w:rsidRDefault="002E36AF" w:rsidP="00A81D15">
      <w:pPr>
        <w:pStyle w:val="ListParagraph"/>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sidRPr="002E36AF">
        <w:rPr>
          <w:lang w:val="en-GB"/>
        </w:rPr>
        <w:t>shown</w:t>
      </w:r>
      <w:proofErr w:type="gramEnd"/>
      <w:r w:rsidRPr="002E36AF">
        <w:rPr>
          <w:lang w:val="en-GB"/>
        </w:rPr>
        <w:t xml:space="preserve"> an ability to assess and solve problems?</w:t>
      </w:r>
    </w:p>
    <w:p w:rsidR="002E36AF" w:rsidRPr="002E36AF" w:rsidRDefault="002E36AF" w:rsidP="00A81D15">
      <w:pPr>
        <w:pStyle w:val="ListParagraph"/>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sidRPr="002E36AF">
        <w:rPr>
          <w:lang w:val="en-GB"/>
        </w:rPr>
        <w:t>demonstrated</w:t>
      </w:r>
      <w:proofErr w:type="gramEnd"/>
      <w:r w:rsidRPr="002E36AF">
        <w:rPr>
          <w:lang w:val="en-GB"/>
        </w:rPr>
        <w:t xml:space="preserve"> an ability to think critically?</w:t>
      </w:r>
    </w:p>
    <w:p w:rsidR="002E36AF" w:rsidRPr="002E36AF" w:rsidRDefault="002E36AF" w:rsidP="00A81D15">
      <w:pPr>
        <w:pStyle w:val="ListParagraph"/>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sidRPr="002E36AF">
        <w:rPr>
          <w:lang w:val="en-GB"/>
        </w:rPr>
        <w:t>demonstrated</w:t>
      </w:r>
      <w:proofErr w:type="gramEnd"/>
      <w:r w:rsidRPr="002E36AF">
        <w:rPr>
          <w:lang w:val="en-GB"/>
        </w:rPr>
        <w:t xml:space="preserve"> a good general knowledge in areas outside the area of specialization?</w:t>
      </w:r>
    </w:p>
    <w:p w:rsidR="002E36AF" w:rsidRPr="002E36AF" w:rsidRDefault="002E36AF" w:rsidP="00A81D15">
      <w:pPr>
        <w:pStyle w:val="ListParagraph"/>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sidRPr="002E36AF">
        <w:rPr>
          <w:lang w:val="en-GB"/>
        </w:rPr>
        <w:t>demonstrated</w:t>
      </w:r>
      <w:proofErr w:type="gramEnd"/>
      <w:r w:rsidRPr="002E36AF">
        <w:rPr>
          <w:lang w:val="en-GB"/>
        </w:rPr>
        <w:t xml:space="preserve"> specific knowledge in the area of specialization suitable to a Ph.D. candidate in the process of completing a research project?</w:t>
      </w:r>
    </w:p>
    <w:p w:rsidR="002E36AF" w:rsidRPr="002E36AF" w:rsidRDefault="002E36AF" w:rsidP="00A81D15">
      <w:pPr>
        <w:pStyle w:val="ListParagraph"/>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sidRPr="002E36AF">
        <w:rPr>
          <w:lang w:val="en-GB"/>
        </w:rPr>
        <w:t>demonstrated</w:t>
      </w:r>
      <w:proofErr w:type="gramEnd"/>
      <w:r w:rsidRPr="002E36AF">
        <w:rPr>
          <w:lang w:val="en-GB"/>
        </w:rPr>
        <w:t xml:space="preserve"> an ability to reason through a problem even when some of the assumptions made were incorrect?</w:t>
      </w:r>
    </w:p>
    <w:p w:rsidR="002E36AF" w:rsidRPr="002E36AF" w:rsidRDefault="002E36AF" w:rsidP="00A81D15">
      <w:pPr>
        <w:pStyle w:val="ListParagraph"/>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sidRPr="002E36AF">
        <w:rPr>
          <w:lang w:val="en-GB"/>
        </w:rPr>
        <w:t>shown</w:t>
      </w:r>
      <w:proofErr w:type="gramEnd"/>
      <w:r w:rsidRPr="002E36AF">
        <w:rPr>
          <w:lang w:val="en-GB"/>
        </w:rPr>
        <w:t xml:space="preserve"> the ability to integrate knowledge from other areas and apply this to a particular problem?</w:t>
      </w:r>
    </w:p>
    <w:p w:rsidR="002E36AF" w:rsidRPr="00D0300B" w:rsidRDefault="002E36AF" w:rsidP="00A81D15">
      <w:pPr>
        <w:pStyle w:val="ListParagraph"/>
        <w:widowControl w:val="0"/>
        <w:numPr>
          <w:ilvl w:val="0"/>
          <w:numId w:val="4"/>
        </w:numPr>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roofErr w:type="gramStart"/>
      <w:r w:rsidRPr="002E36AF">
        <w:rPr>
          <w:lang w:val="en-GB"/>
        </w:rPr>
        <w:t>demonstrated</w:t>
      </w:r>
      <w:proofErr w:type="gramEnd"/>
      <w:r w:rsidRPr="002E36AF">
        <w:rPr>
          <w:lang w:val="en-GB"/>
        </w:rPr>
        <w:t xml:space="preserve"> independence of thought and abi</w:t>
      </w:r>
      <w:r w:rsidRPr="00D0300B">
        <w:rPr>
          <w:lang w:val="en-GB"/>
        </w:rPr>
        <w:t>lity to synthesize new ideas?</w:t>
      </w:r>
    </w:p>
    <w:p w:rsidR="002E36AF" w:rsidRDefault="002E36AF" w:rsidP="002E36AF">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center" w:pos="468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44F68" w:rsidRDefault="00D44F68" w:rsidP="00D44F68">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R="00D44F68" w:rsidSect="002C12F6">
      <w:headerReference w:type="even" r:id="rId10"/>
      <w:headerReference w:type="default" r:id="rId11"/>
      <w:footerReference w:type="even" r:id="rId12"/>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A6" w:rsidRDefault="000335A6" w:rsidP="00D44F68">
      <w:r>
        <w:separator/>
      </w:r>
    </w:p>
  </w:endnote>
  <w:endnote w:type="continuationSeparator" w:id="0">
    <w:p w:rsidR="000335A6" w:rsidRDefault="000335A6" w:rsidP="00D4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94" w:rsidRDefault="000335A6">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16183"/>
      <w:docPartObj>
        <w:docPartGallery w:val="Page Numbers (Bottom of Page)"/>
        <w:docPartUnique/>
      </w:docPartObj>
    </w:sdtPr>
    <w:sdtEndPr>
      <w:rPr>
        <w:noProof/>
      </w:rPr>
    </w:sdtEndPr>
    <w:sdtContent>
      <w:p w:rsidR="00E67AAF" w:rsidRDefault="00E67AAF">
        <w:pPr>
          <w:pStyle w:val="Footer"/>
          <w:jc w:val="right"/>
        </w:pPr>
        <w:r>
          <w:fldChar w:fldCharType="begin"/>
        </w:r>
        <w:r>
          <w:instrText xml:space="preserve"> PAGE   \* MERGEFORMAT </w:instrText>
        </w:r>
        <w:r>
          <w:fldChar w:fldCharType="separate"/>
        </w:r>
        <w:r w:rsidR="00AF6D16">
          <w:rPr>
            <w:noProof/>
          </w:rPr>
          <w:t>1</w:t>
        </w:r>
        <w:r>
          <w:rPr>
            <w:noProof/>
          </w:rPr>
          <w:fldChar w:fldCharType="end"/>
        </w:r>
      </w:p>
    </w:sdtContent>
  </w:sdt>
  <w:p w:rsidR="00B17094" w:rsidRDefault="000335A6">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A6" w:rsidRDefault="000335A6" w:rsidP="00D44F68">
      <w:r>
        <w:separator/>
      </w:r>
    </w:p>
  </w:footnote>
  <w:footnote w:type="continuationSeparator" w:id="0">
    <w:p w:rsidR="000335A6" w:rsidRDefault="000335A6" w:rsidP="00D44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94" w:rsidRDefault="000335A6">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94" w:rsidRDefault="000335A6">
    <w:pPr>
      <w:widowControl w:val="0"/>
      <w:tabs>
        <w:tab w:val="left" w:pos="-1440"/>
        <w:tab w:val="left" w:pos="-720"/>
        <w:tab w:val="left" w:pos="0"/>
        <w:tab w:val="left" w:pos="50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6ED"/>
    <w:multiLevelType w:val="hybridMultilevel"/>
    <w:tmpl w:val="10E480A2"/>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nsid w:val="11A17B5C"/>
    <w:multiLevelType w:val="hybridMultilevel"/>
    <w:tmpl w:val="8D929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C3080D"/>
    <w:multiLevelType w:val="hybridMultilevel"/>
    <w:tmpl w:val="2C341A2A"/>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3">
    <w:nsid w:val="2AE1266C"/>
    <w:multiLevelType w:val="hybridMultilevel"/>
    <w:tmpl w:val="227A230E"/>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4">
    <w:nsid w:val="37963E7A"/>
    <w:multiLevelType w:val="hybridMultilevel"/>
    <w:tmpl w:val="F984F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A07E75"/>
    <w:multiLevelType w:val="hybridMultilevel"/>
    <w:tmpl w:val="1A769150"/>
    <w:lvl w:ilvl="0" w:tplc="10090001">
      <w:start w:val="1"/>
      <w:numFmt w:val="bullet"/>
      <w:lvlText w:val=""/>
      <w:lvlJc w:val="left"/>
      <w:pPr>
        <w:ind w:left="864" w:hanging="360"/>
      </w:pPr>
      <w:rPr>
        <w:rFonts w:ascii="Symbol" w:hAnsi="Symbol" w:hint="default"/>
      </w:rPr>
    </w:lvl>
    <w:lvl w:ilvl="1" w:tplc="10090003">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6">
    <w:nsid w:val="3C095D1F"/>
    <w:multiLevelType w:val="hybridMultilevel"/>
    <w:tmpl w:val="845E99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2557951"/>
    <w:multiLevelType w:val="hybridMultilevel"/>
    <w:tmpl w:val="AA9EE20A"/>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8">
    <w:nsid w:val="78F52942"/>
    <w:multiLevelType w:val="hybridMultilevel"/>
    <w:tmpl w:val="17765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CB61CA2"/>
    <w:multiLevelType w:val="hybridMultilevel"/>
    <w:tmpl w:val="4118B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FA70505"/>
    <w:multiLevelType w:val="hybridMultilevel"/>
    <w:tmpl w:val="3E90870A"/>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7"/>
  </w:num>
  <w:num w:numId="2">
    <w:abstractNumId w:val="5"/>
  </w:num>
  <w:num w:numId="3">
    <w:abstractNumId w:val="3"/>
  </w:num>
  <w:num w:numId="4">
    <w:abstractNumId w:val="10"/>
  </w:num>
  <w:num w:numId="5">
    <w:abstractNumId w:val="0"/>
  </w:num>
  <w:num w:numId="6">
    <w:abstractNumId w:val="2"/>
  </w:num>
  <w:num w:numId="7">
    <w:abstractNumId w:val="4"/>
  </w:num>
  <w:num w:numId="8">
    <w:abstractNumId w:val="9"/>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68"/>
    <w:rsid w:val="00000583"/>
    <w:rsid w:val="00006F26"/>
    <w:rsid w:val="000335A6"/>
    <w:rsid w:val="000635A7"/>
    <w:rsid w:val="00083B6D"/>
    <w:rsid w:val="00085859"/>
    <w:rsid w:val="000871D8"/>
    <w:rsid w:val="000A328B"/>
    <w:rsid w:val="000A4CBD"/>
    <w:rsid w:val="000B286C"/>
    <w:rsid w:val="000C1598"/>
    <w:rsid w:val="000C4159"/>
    <w:rsid w:val="000E4B5F"/>
    <w:rsid w:val="000E6CF5"/>
    <w:rsid w:val="000F27AD"/>
    <w:rsid w:val="00133BAC"/>
    <w:rsid w:val="00144439"/>
    <w:rsid w:val="00177390"/>
    <w:rsid w:val="001C66B6"/>
    <w:rsid w:val="001F14D3"/>
    <w:rsid w:val="001F4002"/>
    <w:rsid w:val="002008CB"/>
    <w:rsid w:val="002359A3"/>
    <w:rsid w:val="00253017"/>
    <w:rsid w:val="00293C53"/>
    <w:rsid w:val="002B2FD6"/>
    <w:rsid w:val="002C12F6"/>
    <w:rsid w:val="002D3397"/>
    <w:rsid w:val="002E36AF"/>
    <w:rsid w:val="002E3962"/>
    <w:rsid w:val="00301045"/>
    <w:rsid w:val="00307057"/>
    <w:rsid w:val="003130B6"/>
    <w:rsid w:val="0037493E"/>
    <w:rsid w:val="00396C2F"/>
    <w:rsid w:val="003A6419"/>
    <w:rsid w:val="003E2343"/>
    <w:rsid w:val="004245FC"/>
    <w:rsid w:val="004D46C3"/>
    <w:rsid w:val="004F3258"/>
    <w:rsid w:val="00500B87"/>
    <w:rsid w:val="005064CF"/>
    <w:rsid w:val="0052412E"/>
    <w:rsid w:val="00571786"/>
    <w:rsid w:val="005839E5"/>
    <w:rsid w:val="005851C1"/>
    <w:rsid w:val="005B79DD"/>
    <w:rsid w:val="005C2828"/>
    <w:rsid w:val="005E7B9B"/>
    <w:rsid w:val="005F14CB"/>
    <w:rsid w:val="006056BD"/>
    <w:rsid w:val="006155E4"/>
    <w:rsid w:val="0062032A"/>
    <w:rsid w:val="00635040"/>
    <w:rsid w:val="00657537"/>
    <w:rsid w:val="0068531C"/>
    <w:rsid w:val="006923FF"/>
    <w:rsid w:val="006B59BD"/>
    <w:rsid w:val="006E34A2"/>
    <w:rsid w:val="006F3169"/>
    <w:rsid w:val="007020F4"/>
    <w:rsid w:val="007062B3"/>
    <w:rsid w:val="00711177"/>
    <w:rsid w:val="00727E22"/>
    <w:rsid w:val="007768DE"/>
    <w:rsid w:val="00796514"/>
    <w:rsid w:val="007A496F"/>
    <w:rsid w:val="007C0188"/>
    <w:rsid w:val="007C22D8"/>
    <w:rsid w:val="00800A6D"/>
    <w:rsid w:val="008037C4"/>
    <w:rsid w:val="00806F69"/>
    <w:rsid w:val="008775CF"/>
    <w:rsid w:val="00887F9F"/>
    <w:rsid w:val="008B58D7"/>
    <w:rsid w:val="008C2FB5"/>
    <w:rsid w:val="008F1022"/>
    <w:rsid w:val="008F1618"/>
    <w:rsid w:val="008F16F1"/>
    <w:rsid w:val="009075F9"/>
    <w:rsid w:val="00914FF6"/>
    <w:rsid w:val="009266F2"/>
    <w:rsid w:val="00941938"/>
    <w:rsid w:val="0094443C"/>
    <w:rsid w:val="0095206C"/>
    <w:rsid w:val="00970E16"/>
    <w:rsid w:val="009726CF"/>
    <w:rsid w:val="009774AB"/>
    <w:rsid w:val="00983453"/>
    <w:rsid w:val="009A12A3"/>
    <w:rsid w:val="009B2611"/>
    <w:rsid w:val="009C40AE"/>
    <w:rsid w:val="009D5D96"/>
    <w:rsid w:val="009E4CE2"/>
    <w:rsid w:val="009F1028"/>
    <w:rsid w:val="00A547F4"/>
    <w:rsid w:val="00A81D15"/>
    <w:rsid w:val="00AD2F85"/>
    <w:rsid w:val="00AF0D93"/>
    <w:rsid w:val="00AF6D16"/>
    <w:rsid w:val="00B1608A"/>
    <w:rsid w:val="00B27AC3"/>
    <w:rsid w:val="00B508D5"/>
    <w:rsid w:val="00B52D5B"/>
    <w:rsid w:val="00B758FD"/>
    <w:rsid w:val="00B9758D"/>
    <w:rsid w:val="00BD2872"/>
    <w:rsid w:val="00BD6404"/>
    <w:rsid w:val="00BD715F"/>
    <w:rsid w:val="00BF6493"/>
    <w:rsid w:val="00BF67B3"/>
    <w:rsid w:val="00C0606C"/>
    <w:rsid w:val="00C21B31"/>
    <w:rsid w:val="00C775A1"/>
    <w:rsid w:val="00C91371"/>
    <w:rsid w:val="00CA5579"/>
    <w:rsid w:val="00CD11A7"/>
    <w:rsid w:val="00CD6541"/>
    <w:rsid w:val="00CF5E94"/>
    <w:rsid w:val="00D0162B"/>
    <w:rsid w:val="00D0300B"/>
    <w:rsid w:val="00D07C5D"/>
    <w:rsid w:val="00D34F90"/>
    <w:rsid w:val="00D44F68"/>
    <w:rsid w:val="00D50CFD"/>
    <w:rsid w:val="00D710B3"/>
    <w:rsid w:val="00D76040"/>
    <w:rsid w:val="00D841E0"/>
    <w:rsid w:val="00DB459C"/>
    <w:rsid w:val="00DB5978"/>
    <w:rsid w:val="00DC1C8E"/>
    <w:rsid w:val="00DC2A65"/>
    <w:rsid w:val="00DC711A"/>
    <w:rsid w:val="00DD52DC"/>
    <w:rsid w:val="00DE41EF"/>
    <w:rsid w:val="00E27525"/>
    <w:rsid w:val="00E62E25"/>
    <w:rsid w:val="00E66CF8"/>
    <w:rsid w:val="00E67AAF"/>
    <w:rsid w:val="00E7278F"/>
    <w:rsid w:val="00E970B3"/>
    <w:rsid w:val="00EA284B"/>
    <w:rsid w:val="00EB317E"/>
    <w:rsid w:val="00EB7111"/>
    <w:rsid w:val="00EC68C2"/>
    <w:rsid w:val="00EF48E1"/>
    <w:rsid w:val="00EF5B69"/>
    <w:rsid w:val="00EF5B98"/>
    <w:rsid w:val="00F12064"/>
    <w:rsid w:val="00F46334"/>
    <w:rsid w:val="00F56768"/>
    <w:rsid w:val="00F72C9E"/>
    <w:rsid w:val="00F839E8"/>
    <w:rsid w:val="00F90FD6"/>
    <w:rsid w:val="00FE4D80"/>
    <w:rsid w:val="00FF1E77"/>
    <w:rsid w:val="00FF69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68"/>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68"/>
    <w:pPr>
      <w:tabs>
        <w:tab w:val="center" w:pos="4680"/>
        <w:tab w:val="right" w:pos="9360"/>
      </w:tabs>
    </w:pPr>
  </w:style>
  <w:style w:type="character" w:customStyle="1" w:styleId="HeaderChar">
    <w:name w:val="Header Char"/>
    <w:basedOn w:val="DefaultParagraphFont"/>
    <w:link w:val="Header"/>
    <w:uiPriority w:val="99"/>
    <w:rsid w:val="00D44F68"/>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unhideWhenUsed/>
    <w:rsid w:val="00D44F68"/>
    <w:pPr>
      <w:tabs>
        <w:tab w:val="center" w:pos="4680"/>
        <w:tab w:val="right" w:pos="9360"/>
      </w:tabs>
    </w:pPr>
  </w:style>
  <w:style w:type="character" w:customStyle="1" w:styleId="FooterChar">
    <w:name w:val="Footer Char"/>
    <w:basedOn w:val="DefaultParagraphFont"/>
    <w:link w:val="Footer"/>
    <w:uiPriority w:val="99"/>
    <w:rsid w:val="00D44F68"/>
    <w:rPr>
      <w:rFonts w:ascii="Times New Roman" w:eastAsia="Times New Roman" w:hAnsi="Times New Roman" w:cs="Times New Roman"/>
      <w:sz w:val="24"/>
      <w:szCs w:val="20"/>
      <w:lang w:val="en-US" w:eastAsia="en-CA"/>
    </w:rPr>
  </w:style>
  <w:style w:type="paragraph" w:styleId="BalloonText">
    <w:name w:val="Balloon Text"/>
    <w:basedOn w:val="Normal"/>
    <w:link w:val="BalloonTextChar"/>
    <w:uiPriority w:val="99"/>
    <w:semiHidden/>
    <w:unhideWhenUsed/>
    <w:rsid w:val="00D44F68"/>
    <w:rPr>
      <w:rFonts w:ascii="Tahoma" w:hAnsi="Tahoma" w:cs="Tahoma"/>
      <w:sz w:val="16"/>
      <w:szCs w:val="16"/>
    </w:rPr>
  </w:style>
  <w:style w:type="character" w:customStyle="1" w:styleId="BalloonTextChar">
    <w:name w:val="Balloon Text Char"/>
    <w:basedOn w:val="DefaultParagraphFont"/>
    <w:link w:val="BalloonText"/>
    <w:uiPriority w:val="99"/>
    <w:semiHidden/>
    <w:rsid w:val="00D44F68"/>
    <w:rPr>
      <w:rFonts w:ascii="Tahoma" w:eastAsia="Times New Roman" w:hAnsi="Tahoma" w:cs="Tahoma"/>
      <w:sz w:val="16"/>
      <w:szCs w:val="16"/>
      <w:lang w:val="en-US" w:eastAsia="en-CA"/>
    </w:rPr>
  </w:style>
  <w:style w:type="paragraph" w:styleId="NormalWeb">
    <w:name w:val="Normal (Web)"/>
    <w:basedOn w:val="Normal"/>
    <w:uiPriority w:val="99"/>
    <w:unhideWhenUsed/>
    <w:rsid w:val="00133BAC"/>
    <w:pPr>
      <w:spacing w:before="100" w:beforeAutospacing="1" w:after="100" w:afterAutospacing="1"/>
    </w:pPr>
    <w:rPr>
      <w:szCs w:val="24"/>
      <w:lang w:val="en-CA"/>
    </w:rPr>
  </w:style>
  <w:style w:type="paragraph" w:styleId="ListParagraph">
    <w:name w:val="List Paragraph"/>
    <w:basedOn w:val="Normal"/>
    <w:uiPriority w:val="34"/>
    <w:qFormat/>
    <w:rsid w:val="000B286C"/>
    <w:pPr>
      <w:ind w:left="720"/>
      <w:contextualSpacing/>
    </w:pPr>
  </w:style>
  <w:style w:type="character" w:styleId="CommentReference">
    <w:name w:val="annotation reference"/>
    <w:basedOn w:val="DefaultParagraphFont"/>
    <w:uiPriority w:val="99"/>
    <w:semiHidden/>
    <w:unhideWhenUsed/>
    <w:rsid w:val="00C0606C"/>
    <w:rPr>
      <w:sz w:val="16"/>
      <w:szCs w:val="16"/>
    </w:rPr>
  </w:style>
  <w:style w:type="paragraph" w:styleId="CommentText">
    <w:name w:val="annotation text"/>
    <w:basedOn w:val="Normal"/>
    <w:link w:val="CommentTextChar"/>
    <w:uiPriority w:val="99"/>
    <w:semiHidden/>
    <w:unhideWhenUsed/>
    <w:rsid w:val="00C0606C"/>
    <w:rPr>
      <w:sz w:val="20"/>
    </w:rPr>
  </w:style>
  <w:style w:type="character" w:customStyle="1" w:styleId="CommentTextChar">
    <w:name w:val="Comment Text Char"/>
    <w:basedOn w:val="DefaultParagraphFont"/>
    <w:link w:val="CommentText"/>
    <w:uiPriority w:val="99"/>
    <w:semiHidden/>
    <w:rsid w:val="00C0606C"/>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C0606C"/>
    <w:rPr>
      <w:b/>
      <w:bCs/>
    </w:rPr>
  </w:style>
  <w:style w:type="character" w:customStyle="1" w:styleId="CommentSubjectChar">
    <w:name w:val="Comment Subject Char"/>
    <w:basedOn w:val="CommentTextChar"/>
    <w:link w:val="CommentSubject"/>
    <w:uiPriority w:val="99"/>
    <w:semiHidden/>
    <w:rsid w:val="00C0606C"/>
    <w:rPr>
      <w:rFonts w:ascii="Times New Roman" w:eastAsia="Times New Roman" w:hAnsi="Times New Roman" w:cs="Times New Roman"/>
      <w:b/>
      <w:bCs/>
      <w:sz w:val="20"/>
      <w:szCs w:val="20"/>
      <w:lang w:val="en-US" w:eastAsia="en-CA"/>
    </w:rPr>
  </w:style>
  <w:style w:type="character" w:styleId="Hyperlink">
    <w:name w:val="Hyperlink"/>
    <w:basedOn w:val="DefaultParagraphFont"/>
    <w:uiPriority w:val="99"/>
    <w:unhideWhenUsed/>
    <w:rsid w:val="00506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68"/>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F68"/>
    <w:pPr>
      <w:tabs>
        <w:tab w:val="center" w:pos="4680"/>
        <w:tab w:val="right" w:pos="9360"/>
      </w:tabs>
    </w:pPr>
  </w:style>
  <w:style w:type="character" w:customStyle="1" w:styleId="HeaderChar">
    <w:name w:val="Header Char"/>
    <w:basedOn w:val="DefaultParagraphFont"/>
    <w:link w:val="Header"/>
    <w:uiPriority w:val="99"/>
    <w:rsid w:val="00D44F68"/>
    <w:rPr>
      <w:rFonts w:ascii="Times New Roman" w:eastAsia="Times New Roman" w:hAnsi="Times New Roman" w:cs="Times New Roman"/>
      <w:sz w:val="24"/>
      <w:szCs w:val="20"/>
      <w:lang w:val="en-US" w:eastAsia="en-CA"/>
    </w:rPr>
  </w:style>
  <w:style w:type="paragraph" w:styleId="Footer">
    <w:name w:val="footer"/>
    <w:basedOn w:val="Normal"/>
    <w:link w:val="FooterChar"/>
    <w:uiPriority w:val="99"/>
    <w:unhideWhenUsed/>
    <w:rsid w:val="00D44F68"/>
    <w:pPr>
      <w:tabs>
        <w:tab w:val="center" w:pos="4680"/>
        <w:tab w:val="right" w:pos="9360"/>
      </w:tabs>
    </w:pPr>
  </w:style>
  <w:style w:type="character" w:customStyle="1" w:styleId="FooterChar">
    <w:name w:val="Footer Char"/>
    <w:basedOn w:val="DefaultParagraphFont"/>
    <w:link w:val="Footer"/>
    <w:uiPriority w:val="99"/>
    <w:rsid w:val="00D44F68"/>
    <w:rPr>
      <w:rFonts w:ascii="Times New Roman" w:eastAsia="Times New Roman" w:hAnsi="Times New Roman" w:cs="Times New Roman"/>
      <w:sz w:val="24"/>
      <w:szCs w:val="20"/>
      <w:lang w:val="en-US" w:eastAsia="en-CA"/>
    </w:rPr>
  </w:style>
  <w:style w:type="paragraph" w:styleId="BalloonText">
    <w:name w:val="Balloon Text"/>
    <w:basedOn w:val="Normal"/>
    <w:link w:val="BalloonTextChar"/>
    <w:uiPriority w:val="99"/>
    <w:semiHidden/>
    <w:unhideWhenUsed/>
    <w:rsid w:val="00D44F68"/>
    <w:rPr>
      <w:rFonts w:ascii="Tahoma" w:hAnsi="Tahoma" w:cs="Tahoma"/>
      <w:sz w:val="16"/>
      <w:szCs w:val="16"/>
    </w:rPr>
  </w:style>
  <w:style w:type="character" w:customStyle="1" w:styleId="BalloonTextChar">
    <w:name w:val="Balloon Text Char"/>
    <w:basedOn w:val="DefaultParagraphFont"/>
    <w:link w:val="BalloonText"/>
    <w:uiPriority w:val="99"/>
    <w:semiHidden/>
    <w:rsid w:val="00D44F68"/>
    <w:rPr>
      <w:rFonts w:ascii="Tahoma" w:eastAsia="Times New Roman" w:hAnsi="Tahoma" w:cs="Tahoma"/>
      <w:sz w:val="16"/>
      <w:szCs w:val="16"/>
      <w:lang w:val="en-US" w:eastAsia="en-CA"/>
    </w:rPr>
  </w:style>
  <w:style w:type="paragraph" w:styleId="NormalWeb">
    <w:name w:val="Normal (Web)"/>
    <w:basedOn w:val="Normal"/>
    <w:uiPriority w:val="99"/>
    <w:unhideWhenUsed/>
    <w:rsid w:val="00133BAC"/>
    <w:pPr>
      <w:spacing w:before="100" w:beforeAutospacing="1" w:after="100" w:afterAutospacing="1"/>
    </w:pPr>
    <w:rPr>
      <w:szCs w:val="24"/>
      <w:lang w:val="en-CA"/>
    </w:rPr>
  </w:style>
  <w:style w:type="paragraph" w:styleId="ListParagraph">
    <w:name w:val="List Paragraph"/>
    <w:basedOn w:val="Normal"/>
    <w:uiPriority w:val="34"/>
    <w:qFormat/>
    <w:rsid w:val="000B286C"/>
    <w:pPr>
      <w:ind w:left="720"/>
      <w:contextualSpacing/>
    </w:pPr>
  </w:style>
  <w:style w:type="character" w:styleId="CommentReference">
    <w:name w:val="annotation reference"/>
    <w:basedOn w:val="DefaultParagraphFont"/>
    <w:uiPriority w:val="99"/>
    <w:semiHidden/>
    <w:unhideWhenUsed/>
    <w:rsid w:val="00C0606C"/>
    <w:rPr>
      <w:sz w:val="16"/>
      <w:szCs w:val="16"/>
    </w:rPr>
  </w:style>
  <w:style w:type="paragraph" w:styleId="CommentText">
    <w:name w:val="annotation text"/>
    <w:basedOn w:val="Normal"/>
    <w:link w:val="CommentTextChar"/>
    <w:uiPriority w:val="99"/>
    <w:semiHidden/>
    <w:unhideWhenUsed/>
    <w:rsid w:val="00C0606C"/>
    <w:rPr>
      <w:sz w:val="20"/>
    </w:rPr>
  </w:style>
  <w:style w:type="character" w:customStyle="1" w:styleId="CommentTextChar">
    <w:name w:val="Comment Text Char"/>
    <w:basedOn w:val="DefaultParagraphFont"/>
    <w:link w:val="CommentText"/>
    <w:uiPriority w:val="99"/>
    <w:semiHidden/>
    <w:rsid w:val="00C0606C"/>
    <w:rPr>
      <w:rFonts w:ascii="Times New Roman" w:eastAsia="Times New Roman" w:hAnsi="Times New Roman" w:cs="Times New Roman"/>
      <w:sz w:val="20"/>
      <w:szCs w:val="20"/>
      <w:lang w:val="en-US" w:eastAsia="en-CA"/>
    </w:rPr>
  </w:style>
  <w:style w:type="paragraph" w:styleId="CommentSubject">
    <w:name w:val="annotation subject"/>
    <w:basedOn w:val="CommentText"/>
    <w:next w:val="CommentText"/>
    <w:link w:val="CommentSubjectChar"/>
    <w:uiPriority w:val="99"/>
    <w:semiHidden/>
    <w:unhideWhenUsed/>
    <w:rsid w:val="00C0606C"/>
    <w:rPr>
      <w:b/>
      <w:bCs/>
    </w:rPr>
  </w:style>
  <w:style w:type="character" w:customStyle="1" w:styleId="CommentSubjectChar">
    <w:name w:val="Comment Subject Char"/>
    <w:basedOn w:val="CommentTextChar"/>
    <w:link w:val="CommentSubject"/>
    <w:uiPriority w:val="99"/>
    <w:semiHidden/>
    <w:rsid w:val="00C0606C"/>
    <w:rPr>
      <w:rFonts w:ascii="Times New Roman" w:eastAsia="Times New Roman" w:hAnsi="Times New Roman" w:cs="Times New Roman"/>
      <w:b/>
      <w:bCs/>
      <w:sz w:val="20"/>
      <w:szCs w:val="20"/>
      <w:lang w:val="en-US" w:eastAsia="en-CA"/>
    </w:rPr>
  </w:style>
  <w:style w:type="character" w:styleId="Hyperlink">
    <w:name w:val="Hyperlink"/>
    <w:basedOn w:val="DefaultParagraphFont"/>
    <w:uiPriority w:val="99"/>
    <w:unhideWhenUsed/>
    <w:rsid w:val="00506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manitoba.ca/faculties/afs/dept/plant_science/media/pdfs/PhD_Advisory_Committee_Meeting_Guidelines_Jan-26-18_(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Blouw</dc:creator>
  <cp:lastModifiedBy>blouw</cp:lastModifiedBy>
  <cp:revision>3</cp:revision>
  <cp:lastPrinted>2018-02-08T14:36:00Z</cp:lastPrinted>
  <dcterms:created xsi:type="dcterms:W3CDTF">2018-03-13T15:54:00Z</dcterms:created>
  <dcterms:modified xsi:type="dcterms:W3CDTF">2018-03-13T15:55:00Z</dcterms:modified>
</cp:coreProperties>
</file>