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Caption w:val="Layout table"/>
      </w:tblPr>
      <w:tblGrid>
        <w:gridCol w:w="3846"/>
        <w:gridCol w:w="1014"/>
        <w:gridCol w:w="4630"/>
        <w:gridCol w:w="1081"/>
        <w:gridCol w:w="3843"/>
      </w:tblGrid>
      <w:tr w:rsidR="009B3E94">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9B3E94">
              <w:trPr>
                <w:trHeight w:hRule="exact" w:val="86"/>
              </w:trPr>
              <w:tc>
                <w:tcPr>
                  <w:tcW w:w="3831" w:type="dxa"/>
                  <w:shd w:val="clear" w:color="auto" w:fill="3A2C23" w:themeFill="text1"/>
                </w:tcPr>
                <w:p w:rsidR="009B3E94" w:rsidRDefault="009B3E94">
                  <w:pPr>
                    <w:spacing w:after="180" w:line="288" w:lineRule="auto"/>
                  </w:pPr>
                </w:p>
              </w:tc>
            </w:tr>
          </w:tbl>
          <w:p w:rsidR="00D239DF" w:rsidRPr="00056407" w:rsidRDefault="00D239DF" w:rsidP="00D239DF">
            <w:pPr>
              <w:pStyle w:val="Heading2"/>
              <w:rPr>
                <w:sz w:val="28"/>
                <w:szCs w:val="28"/>
              </w:rPr>
            </w:pPr>
            <w:r w:rsidRPr="00056407">
              <w:rPr>
                <w:sz w:val="28"/>
                <w:szCs w:val="28"/>
              </w:rPr>
              <w:t>Example of Best Practices from Ot</w:t>
            </w:r>
            <w:r w:rsidR="00F93BBD">
              <w:rPr>
                <w:sz w:val="28"/>
                <w:szCs w:val="28"/>
              </w:rPr>
              <w:t>her Post-Secondary Institutions</w:t>
            </w:r>
          </w:p>
          <w:p w:rsidR="00D239DF" w:rsidRPr="00060E64" w:rsidRDefault="00D239DF" w:rsidP="00056407">
            <w:pPr>
              <w:spacing w:line="240" w:lineRule="auto"/>
              <w:rPr>
                <w:b/>
                <w:color w:val="533F32" w:themeColor="text1" w:themeTint="E6"/>
                <w:sz w:val="18"/>
                <w:szCs w:val="18"/>
              </w:rPr>
            </w:pPr>
            <w:r w:rsidRPr="00060E64">
              <w:rPr>
                <w:b/>
                <w:color w:val="533F32" w:themeColor="text1" w:themeTint="E6"/>
                <w:sz w:val="18"/>
                <w:szCs w:val="18"/>
              </w:rPr>
              <w:t>McMaster University:</w:t>
            </w:r>
            <w:r w:rsidR="00056407" w:rsidRPr="00060E64">
              <w:rPr>
                <w:b/>
                <w:color w:val="533F32" w:themeColor="text1" w:themeTint="E6"/>
                <w:sz w:val="18"/>
                <w:szCs w:val="18"/>
              </w:rPr>
              <w:t xml:space="preserve"> </w:t>
            </w:r>
            <w:r w:rsidRPr="00060E64">
              <w:rPr>
                <w:color w:val="533F32" w:themeColor="text1" w:themeTint="E6"/>
                <w:sz w:val="18"/>
                <w:szCs w:val="18"/>
              </w:rPr>
              <w:t xml:space="preserve">http://accessibility.mcmaster.ca/ </w:t>
            </w:r>
          </w:p>
          <w:p w:rsidR="00D239DF" w:rsidRPr="00060E64" w:rsidRDefault="00D239DF" w:rsidP="00056407">
            <w:pPr>
              <w:spacing w:line="240" w:lineRule="auto"/>
              <w:rPr>
                <w:b/>
                <w:color w:val="533F32" w:themeColor="text1" w:themeTint="E6"/>
                <w:sz w:val="18"/>
                <w:szCs w:val="18"/>
              </w:rPr>
            </w:pPr>
            <w:r w:rsidRPr="00060E64">
              <w:rPr>
                <w:b/>
                <w:color w:val="533F32" w:themeColor="text1" w:themeTint="E6"/>
                <w:sz w:val="18"/>
                <w:szCs w:val="18"/>
              </w:rPr>
              <w:t xml:space="preserve">Queens </w:t>
            </w:r>
            <w:r w:rsidR="00056407" w:rsidRPr="00060E64">
              <w:rPr>
                <w:b/>
                <w:color w:val="533F32" w:themeColor="text1" w:themeTint="E6"/>
                <w:sz w:val="18"/>
                <w:szCs w:val="18"/>
              </w:rPr>
              <w:t xml:space="preserve">University: </w:t>
            </w:r>
            <w:r w:rsidRPr="00060E64">
              <w:rPr>
                <w:color w:val="533F32" w:themeColor="text1" w:themeTint="E6"/>
                <w:sz w:val="18"/>
                <w:szCs w:val="18"/>
              </w:rPr>
              <w:t>http://www.queensu.ca/accessibility/across-campus/queens-accessibility-initiatives</w:t>
            </w:r>
          </w:p>
          <w:p w:rsidR="00056407" w:rsidRPr="00060E64" w:rsidRDefault="00056407" w:rsidP="00056407">
            <w:pPr>
              <w:spacing w:line="240" w:lineRule="auto"/>
              <w:rPr>
                <w:rStyle w:val="Heading2Char"/>
                <w:rFonts w:asciiTheme="minorHAnsi" w:eastAsiaTheme="minorHAnsi" w:hAnsiTheme="minorHAnsi" w:cstheme="minorBidi"/>
                <w:bCs w:val="0"/>
                <w:color w:val="533F32" w:themeColor="text1" w:themeTint="E6"/>
                <w:sz w:val="18"/>
                <w:szCs w:val="18"/>
              </w:rPr>
            </w:pPr>
            <w:r w:rsidRPr="00060E64">
              <w:rPr>
                <w:b/>
                <w:color w:val="533F32" w:themeColor="text1" w:themeTint="E6"/>
                <w:sz w:val="18"/>
                <w:szCs w:val="18"/>
              </w:rPr>
              <w:t xml:space="preserve">Ryerson University: </w:t>
            </w:r>
            <w:r w:rsidRPr="00060E64">
              <w:rPr>
                <w:color w:val="533F32" w:themeColor="text1" w:themeTint="E6"/>
                <w:sz w:val="18"/>
                <w:szCs w:val="18"/>
              </w:rPr>
              <w:t>http://www.ryerson.ca/accessibility/</w:t>
            </w:r>
          </w:p>
          <w:p w:rsidR="00056407" w:rsidRPr="00060E64" w:rsidRDefault="00056407" w:rsidP="00056407">
            <w:pPr>
              <w:spacing w:line="240" w:lineRule="auto"/>
              <w:rPr>
                <w:rStyle w:val="Heading2Char"/>
                <w:rFonts w:asciiTheme="minorHAnsi" w:eastAsiaTheme="minorHAnsi" w:hAnsiTheme="minorHAnsi" w:cstheme="minorBidi"/>
                <w:bCs w:val="0"/>
                <w:color w:val="533F32" w:themeColor="text1" w:themeTint="E6"/>
                <w:sz w:val="18"/>
                <w:szCs w:val="18"/>
              </w:rPr>
            </w:pPr>
            <w:r w:rsidRPr="00060E64">
              <w:rPr>
                <w:b/>
                <w:color w:val="533F32" w:themeColor="text1" w:themeTint="E6"/>
                <w:sz w:val="18"/>
                <w:szCs w:val="18"/>
              </w:rPr>
              <w:t xml:space="preserve">University of Ottawa: </w:t>
            </w:r>
            <w:r w:rsidRPr="00060E64">
              <w:rPr>
                <w:color w:val="533F32" w:themeColor="text1" w:themeTint="E6"/>
                <w:sz w:val="18"/>
                <w:szCs w:val="18"/>
              </w:rPr>
              <w:t>http://www.uottawa.ca/respect/accessibility-hub/</w:t>
            </w:r>
          </w:p>
          <w:p w:rsidR="00056407" w:rsidRPr="00060E64" w:rsidRDefault="00056407" w:rsidP="00056407">
            <w:pPr>
              <w:spacing w:line="240" w:lineRule="auto"/>
              <w:rPr>
                <w:b/>
                <w:color w:val="533F32" w:themeColor="text1" w:themeTint="E6"/>
                <w:sz w:val="18"/>
                <w:szCs w:val="18"/>
              </w:rPr>
            </w:pPr>
            <w:r w:rsidRPr="00060E64">
              <w:rPr>
                <w:b/>
                <w:color w:val="533F32" w:themeColor="text1" w:themeTint="E6"/>
                <w:sz w:val="18"/>
                <w:szCs w:val="18"/>
              </w:rPr>
              <w:t xml:space="preserve">Western University: </w:t>
            </w:r>
            <w:r w:rsidR="00060E64">
              <w:rPr>
                <w:b/>
                <w:color w:val="533F32" w:themeColor="text1" w:themeTint="E6"/>
                <w:sz w:val="18"/>
                <w:szCs w:val="18"/>
              </w:rPr>
              <w:t xml:space="preserve">  </w:t>
            </w:r>
            <w:r w:rsidRPr="00060E64">
              <w:rPr>
                <w:color w:val="533F32" w:themeColor="text1" w:themeTint="E6"/>
                <w:sz w:val="18"/>
                <w:szCs w:val="18"/>
              </w:rPr>
              <w:t>http:</w:t>
            </w:r>
            <w:r w:rsidRPr="00060E64">
              <w:rPr>
                <w:color w:val="533F32" w:themeColor="text1" w:themeTint="E6"/>
                <w:sz w:val="18"/>
                <w:szCs w:val="18"/>
                <w:lang w:val="en-CA"/>
              </w:rPr>
              <w:t>//accessibility.uwo.ca/</w:t>
            </w:r>
          </w:p>
          <w:p w:rsidR="00D239DF" w:rsidRPr="00060E64" w:rsidRDefault="00056407" w:rsidP="00056407">
            <w:pPr>
              <w:spacing w:line="240" w:lineRule="auto"/>
              <w:rPr>
                <w:b/>
                <w:color w:val="533F32" w:themeColor="text1" w:themeTint="E6"/>
                <w:sz w:val="18"/>
                <w:szCs w:val="18"/>
              </w:rPr>
            </w:pPr>
            <w:r w:rsidRPr="00060E64">
              <w:rPr>
                <w:b/>
                <w:color w:val="3A2C23" w:themeColor="text1"/>
                <w:sz w:val="18"/>
                <w:szCs w:val="18"/>
              </w:rPr>
              <w:t xml:space="preserve">York University: </w:t>
            </w:r>
            <w:r w:rsidRPr="00060E64">
              <w:rPr>
                <w:color w:val="533F32" w:themeColor="text1" w:themeTint="E6"/>
                <w:sz w:val="18"/>
                <w:szCs w:val="18"/>
              </w:rPr>
              <w:t>http://accessibilityhub.info.yorku.ca/</w:t>
            </w:r>
          </w:p>
          <w:p w:rsidR="00056407" w:rsidRDefault="00F93BBD" w:rsidP="00056407">
            <w:pPr>
              <w:pStyle w:val="Heading2"/>
              <w:rPr>
                <w:sz w:val="28"/>
                <w:szCs w:val="28"/>
              </w:rPr>
            </w:pPr>
            <w:r>
              <w:rPr>
                <w:sz w:val="28"/>
                <w:szCs w:val="28"/>
              </w:rPr>
              <w:t>Other Useful Resources</w:t>
            </w:r>
          </w:p>
          <w:p w:rsidR="00056407" w:rsidRPr="00060E64" w:rsidRDefault="00056407" w:rsidP="00056407">
            <w:pPr>
              <w:spacing w:line="240" w:lineRule="auto"/>
              <w:rPr>
                <w:color w:val="533F32" w:themeColor="text1" w:themeTint="E6"/>
                <w:sz w:val="18"/>
                <w:szCs w:val="18"/>
              </w:rPr>
            </w:pPr>
            <w:r w:rsidRPr="00060E64">
              <w:rPr>
                <w:b/>
                <w:color w:val="3A2C23" w:themeColor="text1"/>
                <w:sz w:val="18"/>
                <w:szCs w:val="18"/>
              </w:rPr>
              <w:t>UofM Accessibility Resource Webpage:</w:t>
            </w:r>
            <w:r w:rsidRPr="00060E64">
              <w:rPr>
                <w:color w:val="3A2C23" w:themeColor="text1"/>
                <w:sz w:val="18"/>
                <w:szCs w:val="18"/>
              </w:rPr>
              <w:t xml:space="preserve"> </w:t>
            </w:r>
            <w:r w:rsidRPr="00060E64">
              <w:rPr>
                <w:color w:val="533F32" w:themeColor="text1" w:themeTint="E6"/>
                <w:sz w:val="18"/>
                <w:szCs w:val="18"/>
              </w:rPr>
              <w:t>http://umanitoba.ca/student/saa/accessibility/resources-for-online-accessibility.html</w:t>
            </w:r>
          </w:p>
          <w:p w:rsidR="00056407" w:rsidRPr="00060E64" w:rsidRDefault="00056407" w:rsidP="00056407">
            <w:pPr>
              <w:spacing w:line="240" w:lineRule="auto"/>
              <w:rPr>
                <w:color w:val="533F32" w:themeColor="text1" w:themeTint="E6"/>
                <w:sz w:val="18"/>
                <w:szCs w:val="18"/>
              </w:rPr>
            </w:pPr>
            <w:r w:rsidRPr="00060E64">
              <w:rPr>
                <w:b/>
                <w:color w:val="3A2C23" w:themeColor="text1"/>
                <w:sz w:val="18"/>
                <w:szCs w:val="18"/>
              </w:rPr>
              <w:t xml:space="preserve">UofM Feedback Webpage: </w:t>
            </w:r>
            <w:r w:rsidRPr="00060E64">
              <w:rPr>
                <w:color w:val="533F32" w:themeColor="text1" w:themeTint="E6"/>
                <w:sz w:val="18"/>
                <w:szCs w:val="18"/>
              </w:rPr>
              <w:t>http://umanitoba.ca/admin/vp_admin/ofp/ohrcm/AMA.html</w:t>
            </w:r>
          </w:p>
          <w:p w:rsidR="00056407" w:rsidRPr="00060E64" w:rsidRDefault="00056407" w:rsidP="00056407">
            <w:pPr>
              <w:spacing w:line="240" w:lineRule="auto"/>
              <w:rPr>
                <w:color w:val="533F32" w:themeColor="text1" w:themeTint="E6"/>
                <w:sz w:val="18"/>
                <w:szCs w:val="18"/>
              </w:rPr>
            </w:pPr>
            <w:r w:rsidRPr="00060E64">
              <w:rPr>
                <w:b/>
                <w:color w:val="3A2C23" w:themeColor="text1"/>
                <w:sz w:val="18"/>
                <w:szCs w:val="18"/>
              </w:rPr>
              <w:t>Accessibility for Manitobans Act Webpage:</w:t>
            </w:r>
            <w:r w:rsidRPr="00060E64">
              <w:rPr>
                <w:b/>
                <w:color w:val="533F32" w:themeColor="text1" w:themeTint="E6"/>
                <w:sz w:val="18"/>
                <w:szCs w:val="18"/>
              </w:rPr>
              <w:t xml:space="preserve"> </w:t>
            </w:r>
            <w:r w:rsidRPr="00060E64">
              <w:rPr>
                <w:color w:val="533F32" w:themeColor="text1" w:themeTint="E6"/>
                <w:sz w:val="18"/>
                <w:szCs w:val="18"/>
              </w:rPr>
              <w:t>http://www.accessibilitymb.ca/accessibility-standards.html</w:t>
            </w:r>
          </w:p>
          <w:p w:rsidR="00056407" w:rsidRPr="00060E64" w:rsidRDefault="00056407" w:rsidP="00056407">
            <w:pPr>
              <w:spacing w:line="240" w:lineRule="auto"/>
              <w:rPr>
                <w:color w:val="533F32" w:themeColor="text1" w:themeTint="E6"/>
                <w:sz w:val="18"/>
                <w:szCs w:val="18"/>
              </w:rPr>
            </w:pPr>
            <w:r w:rsidRPr="00060E64">
              <w:rPr>
                <w:b/>
                <w:color w:val="3A2C23" w:themeColor="text1"/>
                <w:sz w:val="18"/>
                <w:szCs w:val="18"/>
              </w:rPr>
              <w:t xml:space="preserve">AMA Plan guide PDF: </w:t>
            </w:r>
            <w:r w:rsidRPr="00060E64">
              <w:rPr>
                <w:color w:val="533F32" w:themeColor="text1" w:themeTint="E6"/>
                <w:sz w:val="18"/>
                <w:szCs w:val="18"/>
              </w:rPr>
              <w:t>http://www.accessibilitymb.ca/pdf/accessibility-plan.pdf</w:t>
            </w:r>
          </w:p>
          <w:p w:rsidR="00056407" w:rsidRPr="00060E64" w:rsidRDefault="00056407" w:rsidP="00056407">
            <w:pPr>
              <w:spacing w:line="240" w:lineRule="auto"/>
              <w:rPr>
                <w:color w:val="533F32" w:themeColor="text1" w:themeTint="E6"/>
                <w:sz w:val="18"/>
                <w:szCs w:val="18"/>
              </w:rPr>
            </w:pPr>
            <w:r w:rsidRPr="00060E64">
              <w:rPr>
                <w:b/>
                <w:color w:val="3A2C23" w:themeColor="text1"/>
                <w:sz w:val="18"/>
                <w:szCs w:val="18"/>
              </w:rPr>
              <w:t>Disability Issues Office Webpage:</w:t>
            </w:r>
            <w:r w:rsidRPr="00060E64">
              <w:rPr>
                <w:color w:val="3A2C23" w:themeColor="text1"/>
                <w:sz w:val="18"/>
                <w:szCs w:val="18"/>
              </w:rPr>
              <w:t xml:space="preserve"> </w:t>
            </w:r>
            <w:r w:rsidRPr="00060E64">
              <w:rPr>
                <w:color w:val="533F32" w:themeColor="text1" w:themeTint="E6"/>
                <w:sz w:val="18"/>
                <w:szCs w:val="18"/>
              </w:rPr>
              <w:t>http://www.gov.mb.ca/dio/</w:t>
            </w:r>
          </w:p>
          <w:p w:rsidR="00056407" w:rsidRPr="00056407" w:rsidRDefault="00056407" w:rsidP="00056407"/>
        </w:tc>
        <w:tc>
          <w:tcPr>
            <w:tcW w:w="1014" w:type="dxa"/>
            <w:textDirection w:val="btLr"/>
          </w:tcPr>
          <w:p w:rsidR="009B3E94" w:rsidRDefault="009B3E94"/>
        </w:tc>
        <w:tc>
          <w:tcPr>
            <w:tcW w:w="4630" w:type="dxa"/>
          </w:tcPr>
          <w:tbl>
            <w:tblPr>
              <w:tblStyle w:val="BrochureHostTable"/>
              <w:tblW w:w="5063" w:type="dxa"/>
              <w:tblLayout w:type="fixed"/>
              <w:tblLook w:val="04A0" w:firstRow="1" w:lastRow="0" w:firstColumn="1" w:lastColumn="0" w:noHBand="0" w:noVBand="1"/>
              <w:tblCaption w:val="Layout table"/>
            </w:tblPr>
            <w:tblGrid>
              <w:gridCol w:w="3217"/>
              <w:gridCol w:w="1328"/>
              <w:gridCol w:w="518"/>
            </w:tblGrid>
            <w:tr w:rsidR="009B3E94" w:rsidTr="00F93BBD">
              <w:trPr>
                <w:cantSplit/>
                <w:trHeight w:hRule="exact" w:val="2016"/>
              </w:trPr>
              <w:tc>
                <w:tcPr>
                  <w:tcW w:w="3177" w:type="pct"/>
                  <w:textDirection w:val="btLr"/>
                </w:tcPr>
                <w:p w:rsidR="009B3E94" w:rsidRDefault="009B3E94"/>
              </w:tc>
              <w:tc>
                <w:tcPr>
                  <w:tcW w:w="1311" w:type="pct"/>
                  <w:textDirection w:val="btLr"/>
                  <w:vAlign w:val="bottom"/>
                </w:tcPr>
                <w:p w:rsidR="009B3E94" w:rsidRDefault="009B3E94">
                  <w:pPr>
                    <w:spacing w:after="180"/>
                  </w:pPr>
                </w:p>
              </w:tc>
              <w:tc>
                <w:tcPr>
                  <w:tcW w:w="512" w:type="pct"/>
                  <w:shd w:val="clear" w:color="auto" w:fill="3A2C23" w:themeFill="text1"/>
                  <w:textDirection w:val="btLr"/>
                  <w:vAlign w:val="bottom"/>
                </w:tcPr>
                <w:p w:rsidR="009B3E94" w:rsidRDefault="009B3E94"/>
              </w:tc>
            </w:tr>
            <w:tr w:rsidR="009B3E94" w:rsidTr="00F93BBD">
              <w:trPr>
                <w:cantSplit/>
                <w:trHeight w:hRule="exact" w:val="288"/>
              </w:trPr>
              <w:tc>
                <w:tcPr>
                  <w:tcW w:w="3177" w:type="pct"/>
                  <w:textDirection w:val="btLr"/>
                </w:tcPr>
                <w:p w:rsidR="009B3E94" w:rsidRDefault="009B3E94"/>
              </w:tc>
              <w:tc>
                <w:tcPr>
                  <w:tcW w:w="1311" w:type="pct"/>
                  <w:textDirection w:val="btLr"/>
                  <w:vAlign w:val="bottom"/>
                </w:tcPr>
                <w:p w:rsidR="009B3E94" w:rsidRDefault="009B3E94"/>
              </w:tc>
              <w:tc>
                <w:tcPr>
                  <w:tcW w:w="512" w:type="pct"/>
                  <w:shd w:val="clear" w:color="auto" w:fill="auto"/>
                  <w:textDirection w:val="btLr"/>
                  <w:vAlign w:val="bottom"/>
                </w:tcPr>
                <w:p w:rsidR="009B3E94" w:rsidRDefault="009B3E94"/>
              </w:tc>
            </w:tr>
            <w:tr w:rsidR="009B3E94" w:rsidTr="00F93BBD">
              <w:trPr>
                <w:cantSplit/>
                <w:trHeight w:hRule="exact" w:val="5472"/>
              </w:trPr>
              <w:tc>
                <w:tcPr>
                  <w:tcW w:w="3177" w:type="pct"/>
                  <w:textDirection w:val="btLr"/>
                </w:tcPr>
                <w:p w:rsidR="009B3E94" w:rsidRDefault="009B3E94">
                  <w:pPr>
                    <w:pStyle w:val="RecipientAddress"/>
                  </w:pPr>
                </w:p>
              </w:tc>
              <w:tc>
                <w:tcPr>
                  <w:tcW w:w="1311" w:type="pct"/>
                  <w:textDirection w:val="btLr"/>
                  <w:vAlign w:val="bottom"/>
                </w:tcPr>
                <w:p w:rsidR="009B3E94" w:rsidRDefault="00F93BBD" w:rsidP="005B7C67">
                  <w:pPr>
                    <w:pStyle w:val="ContactInfo"/>
                  </w:pPr>
                  <w:r>
                    <w:rPr>
                      <w:noProof/>
                      <w:lang w:val="en-CA" w:eastAsia="en-CA"/>
                    </w:rPr>
                    <mc:AlternateContent>
                      <mc:Choice Requires="wps">
                        <w:drawing>
                          <wp:anchor distT="0" distB="0" distL="114300" distR="114300" simplePos="0" relativeHeight="251668480" behindDoc="0" locked="0" layoutInCell="1" allowOverlap="1" wp14:anchorId="7EA5BA03" wp14:editId="36DE02D2">
                            <wp:simplePos x="0" y="0"/>
                            <wp:positionH relativeFrom="column">
                              <wp:posOffset>-2401570</wp:posOffset>
                            </wp:positionH>
                            <wp:positionV relativeFrom="paragraph">
                              <wp:posOffset>-130175</wp:posOffset>
                            </wp:positionV>
                            <wp:extent cx="22764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276475" cy="952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DFCF"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10.25pt" to="-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" strokecolor="white [3212]" strokeweight="1pt"/>
                        </w:pict>
                      </mc:Fallback>
                    </mc:AlternateContent>
                  </w:r>
                </w:p>
              </w:tc>
              <w:tc>
                <w:tcPr>
                  <w:tcW w:w="512" w:type="pct"/>
                  <w:shd w:val="clear" w:color="auto" w:fill="3A2C23" w:themeFill="text1"/>
                  <w:textDirection w:val="btLr"/>
                  <w:vAlign w:val="bottom"/>
                </w:tcPr>
                <w:p w:rsidR="009B3E94" w:rsidRDefault="009B3E94"/>
              </w:tc>
            </w:tr>
            <w:tr w:rsidR="009B3E94" w:rsidTr="00F93BBD">
              <w:trPr>
                <w:cantSplit/>
                <w:trHeight w:hRule="exact" w:val="2880"/>
              </w:trPr>
              <w:tc>
                <w:tcPr>
                  <w:tcW w:w="3177" w:type="pct"/>
                  <w:textDirection w:val="btLr"/>
                </w:tcPr>
                <w:p w:rsidR="009B3E94" w:rsidRDefault="009B3E94">
                  <w:pPr>
                    <w:pStyle w:val="ContactInfo"/>
                    <w:spacing w:line="288" w:lineRule="auto"/>
                  </w:pPr>
                </w:p>
              </w:tc>
              <w:tc>
                <w:tcPr>
                  <w:tcW w:w="1311" w:type="pct"/>
                  <w:textDirection w:val="btLr"/>
                  <w:vAlign w:val="bottom"/>
                </w:tcPr>
                <w:p w:rsidR="009B3E94" w:rsidRDefault="00F93BBD" w:rsidP="005B7C67">
                  <w:pPr>
                    <w:pStyle w:val="ContactInfo"/>
                  </w:pPr>
                  <w:r w:rsidRPr="00D239DF">
                    <w:rPr>
                      <w:noProof/>
                      <w:color w:val="FFFFFF" w:themeColor="background1"/>
                      <w:lang w:val="en-CA" w:eastAsia="en-CA"/>
                    </w:rPr>
                    <mc:AlternateContent>
                      <mc:Choice Requires="wps">
                        <w:drawing>
                          <wp:anchor distT="45720" distB="45720" distL="114300" distR="114300" simplePos="0" relativeHeight="251661312" behindDoc="1" locked="0" layoutInCell="1" allowOverlap="1" wp14:anchorId="69D7B709" wp14:editId="1395B9E0">
                            <wp:simplePos x="0" y="0"/>
                            <wp:positionH relativeFrom="column">
                              <wp:posOffset>-2476500</wp:posOffset>
                            </wp:positionH>
                            <wp:positionV relativeFrom="paragraph">
                              <wp:posOffset>-2639695</wp:posOffset>
                            </wp:positionV>
                            <wp:extent cx="2457450" cy="2628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628900"/>
                                    </a:xfrm>
                                    <a:prstGeom prst="rect">
                                      <a:avLst/>
                                    </a:prstGeom>
                                    <a:solidFill>
                                      <a:schemeClr val="tx2"/>
                                    </a:solidFill>
                                    <a:ln>
                                      <a:solidFill>
                                        <a:schemeClr val="tx2"/>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rsidR="00D239DF" w:rsidRPr="00060E64" w:rsidRDefault="00D239DF" w:rsidP="00F93BBD">
                                        <w:pPr>
                                          <w:pStyle w:val="Heading2"/>
                                          <w:rPr>
                                            <w:color w:val="FFFFFF" w:themeColor="background1"/>
                                          </w:rPr>
                                        </w:pPr>
                                        <w:r w:rsidRPr="00060E64">
                                          <w:rPr>
                                            <w:color w:val="FFFFFF" w:themeColor="background1"/>
                                          </w:rPr>
                                          <w:t xml:space="preserve">Important </w:t>
                                        </w:r>
                                        <w:r w:rsidR="00F93BBD" w:rsidRPr="00060E64">
                                          <w:rPr>
                                            <w:color w:val="FFFFFF" w:themeColor="background1"/>
                                          </w:rPr>
                                          <w:t>Dates</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Unit Audits Due:</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ab/>
                                        </w:r>
                                        <w:r w:rsidR="00F93BBD" w:rsidRPr="00060E64">
                                          <w:rPr>
                                            <w:rFonts w:ascii="Arial" w:hAnsi="Arial" w:cs="Arial"/>
                                            <w:color w:val="FFFFFF" w:themeColor="background1"/>
                                            <w:sz w:val="18"/>
                                            <w:szCs w:val="18"/>
                                          </w:rPr>
                                          <w:tab/>
                                          <w:t xml:space="preserve">  </w:t>
                                        </w:r>
                                        <w:r w:rsidR="00DF2A4F">
                                          <w:rPr>
                                            <w:rFonts w:ascii="Arial" w:hAnsi="Arial" w:cs="Arial"/>
                                            <w:color w:val="FFFFFF" w:themeColor="background1"/>
                                            <w:sz w:val="18"/>
                                            <w:szCs w:val="18"/>
                                          </w:rPr>
                                          <w:t>October 14</w:t>
                                        </w:r>
                                        <w:r w:rsidRPr="00060E64">
                                          <w:rPr>
                                            <w:rFonts w:ascii="Arial" w:hAnsi="Arial" w:cs="Arial"/>
                                            <w:color w:val="FFFFFF" w:themeColor="background1"/>
                                            <w:sz w:val="18"/>
                                            <w:szCs w:val="18"/>
                                          </w:rPr>
                                          <w:t>, 2016</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University Accessibility Plan Due:</w:t>
                                        </w:r>
                                        <w:r w:rsidRPr="00060E64">
                                          <w:rPr>
                                            <w:rFonts w:ascii="Arial" w:hAnsi="Arial" w:cs="Arial"/>
                                            <w:color w:val="FFFFFF" w:themeColor="background1"/>
                                            <w:sz w:val="18"/>
                                            <w:szCs w:val="18"/>
                                          </w:rPr>
                                          <w:t xml:space="preserve"> December 2016</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Accessibility Compliance for the Customer Service Standard:</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 xml:space="preserve">     </w:t>
                                        </w:r>
                                        <w:r w:rsidRPr="00060E64">
                                          <w:rPr>
                                            <w:rFonts w:ascii="Arial" w:hAnsi="Arial" w:cs="Arial"/>
                                            <w:color w:val="FFFFFF" w:themeColor="background1"/>
                                            <w:sz w:val="18"/>
                                            <w:szCs w:val="18"/>
                                          </w:rPr>
                                          <w:t>November 1, 2017</w:t>
                                        </w:r>
                                      </w:p>
                                      <w:p w:rsidR="00D239DF" w:rsidRPr="00060E64" w:rsidRDefault="00D239DF" w:rsidP="00D239DF">
                                        <w:pPr>
                                          <w:rPr>
                                            <w:color w:val="FFFFFF" w:themeColor="background1"/>
                                            <w:sz w:val="18"/>
                                            <w:szCs w:val="18"/>
                                          </w:rPr>
                                        </w:pPr>
                                        <w:r w:rsidRPr="00060E64">
                                          <w:rPr>
                                            <w:rFonts w:ascii="Arial" w:hAnsi="Arial" w:cs="Arial"/>
                                            <w:b/>
                                            <w:color w:val="FFFFFF" w:themeColor="background1"/>
                                            <w:sz w:val="18"/>
                                            <w:szCs w:val="18"/>
                                          </w:rPr>
                                          <w:t>Accessibility Plan Updates:</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ab/>
                                          <w:t xml:space="preserve">      </w:t>
                                        </w:r>
                                        <w:r w:rsidRPr="00060E64">
                                          <w:rPr>
                                            <w:rFonts w:ascii="Arial" w:hAnsi="Arial" w:cs="Arial"/>
                                            <w:color w:val="FFFFFF" w:themeColor="background1"/>
                                            <w:sz w:val="18"/>
                                            <w:szCs w:val="18"/>
                                          </w:rPr>
                                          <w:t>Every 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7B709" id="_x0000_t202" coordsize="21600,21600" o:spt="202" path="m,l,21600r21600,l21600,xe">
                            <v:stroke joinstyle="miter"/>
                            <v:path gradientshapeok="t" o:connecttype="rect"/>
                          </v:shapetype>
                          <v:shape id="Text Box 2" o:spid="_x0000_s1026" type="#_x0000_t202" style="position:absolute;margin-left:-195pt;margin-top:-207.85pt;width:193.5pt;height:20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" fillcolor="#271d17 [3215]" strokecolor="#271d17 [3215]" strokeweight="2pt">
                            <v:textbox>
                              <w:txbxContent>
                                <w:p w:rsidR="00D239DF" w:rsidRPr="00060E64" w:rsidRDefault="00D239DF" w:rsidP="00F93BBD">
                                  <w:pPr>
                                    <w:pStyle w:val="Heading2"/>
                                    <w:rPr>
                                      <w:color w:val="FFFFFF" w:themeColor="background1"/>
                                    </w:rPr>
                                  </w:pPr>
                                  <w:r w:rsidRPr="00060E64">
                                    <w:rPr>
                                      <w:color w:val="FFFFFF" w:themeColor="background1"/>
                                    </w:rPr>
                                    <w:t xml:space="preserve">Important </w:t>
                                  </w:r>
                                  <w:r w:rsidR="00F93BBD" w:rsidRPr="00060E64">
                                    <w:rPr>
                                      <w:color w:val="FFFFFF" w:themeColor="background1"/>
                                    </w:rPr>
                                    <w:t>Dates</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Unit Audits Due:</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ab/>
                                  </w:r>
                                  <w:r w:rsidR="00F93BBD" w:rsidRPr="00060E64">
                                    <w:rPr>
                                      <w:rFonts w:ascii="Arial" w:hAnsi="Arial" w:cs="Arial"/>
                                      <w:color w:val="FFFFFF" w:themeColor="background1"/>
                                      <w:sz w:val="18"/>
                                      <w:szCs w:val="18"/>
                                    </w:rPr>
                                    <w:tab/>
                                    <w:t xml:space="preserve">  </w:t>
                                  </w:r>
                                  <w:r w:rsidR="00DF2A4F">
                                    <w:rPr>
                                      <w:rFonts w:ascii="Arial" w:hAnsi="Arial" w:cs="Arial"/>
                                      <w:color w:val="FFFFFF" w:themeColor="background1"/>
                                      <w:sz w:val="18"/>
                                      <w:szCs w:val="18"/>
                                    </w:rPr>
                                    <w:t>October 14</w:t>
                                  </w:r>
                                  <w:r w:rsidRPr="00060E64">
                                    <w:rPr>
                                      <w:rFonts w:ascii="Arial" w:hAnsi="Arial" w:cs="Arial"/>
                                      <w:color w:val="FFFFFF" w:themeColor="background1"/>
                                      <w:sz w:val="18"/>
                                      <w:szCs w:val="18"/>
                                    </w:rPr>
                                    <w:t>, 2016</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University Accessibility Plan Due:</w:t>
                                  </w:r>
                                  <w:r w:rsidRPr="00060E64">
                                    <w:rPr>
                                      <w:rFonts w:ascii="Arial" w:hAnsi="Arial" w:cs="Arial"/>
                                      <w:color w:val="FFFFFF" w:themeColor="background1"/>
                                      <w:sz w:val="18"/>
                                      <w:szCs w:val="18"/>
                                    </w:rPr>
                                    <w:t xml:space="preserve"> December 2016</w:t>
                                  </w:r>
                                </w:p>
                                <w:p w:rsidR="00D239DF" w:rsidRPr="00060E64" w:rsidRDefault="00D239DF" w:rsidP="00D239DF">
                                  <w:pPr>
                                    <w:spacing w:line="240" w:lineRule="auto"/>
                                    <w:rPr>
                                      <w:rFonts w:ascii="Arial" w:hAnsi="Arial" w:cs="Arial"/>
                                      <w:color w:val="FFFFFF" w:themeColor="background1"/>
                                      <w:sz w:val="18"/>
                                      <w:szCs w:val="18"/>
                                    </w:rPr>
                                  </w:pPr>
                                  <w:r w:rsidRPr="00060E64">
                                    <w:rPr>
                                      <w:rFonts w:ascii="Arial" w:hAnsi="Arial" w:cs="Arial"/>
                                      <w:b/>
                                      <w:color w:val="FFFFFF" w:themeColor="background1"/>
                                      <w:sz w:val="18"/>
                                      <w:szCs w:val="18"/>
                                    </w:rPr>
                                    <w:t>Accessibility Compliance for the Customer Service Standard:</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 xml:space="preserve">     </w:t>
                                  </w:r>
                                  <w:r w:rsidRPr="00060E64">
                                    <w:rPr>
                                      <w:rFonts w:ascii="Arial" w:hAnsi="Arial" w:cs="Arial"/>
                                      <w:color w:val="FFFFFF" w:themeColor="background1"/>
                                      <w:sz w:val="18"/>
                                      <w:szCs w:val="18"/>
                                    </w:rPr>
                                    <w:t>November 1, 2017</w:t>
                                  </w:r>
                                </w:p>
                                <w:p w:rsidR="00D239DF" w:rsidRPr="00060E64" w:rsidRDefault="00D239DF" w:rsidP="00D239DF">
                                  <w:pPr>
                                    <w:rPr>
                                      <w:color w:val="FFFFFF" w:themeColor="background1"/>
                                      <w:sz w:val="18"/>
                                      <w:szCs w:val="18"/>
                                    </w:rPr>
                                  </w:pPr>
                                  <w:r w:rsidRPr="00060E64">
                                    <w:rPr>
                                      <w:rFonts w:ascii="Arial" w:hAnsi="Arial" w:cs="Arial"/>
                                      <w:b/>
                                      <w:color w:val="FFFFFF" w:themeColor="background1"/>
                                      <w:sz w:val="18"/>
                                      <w:szCs w:val="18"/>
                                    </w:rPr>
                                    <w:t>Accessibility Plan Updates:</w:t>
                                  </w:r>
                                  <w:r w:rsidRPr="00060E64">
                                    <w:rPr>
                                      <w:rFonts w:ascii="Arial" w:hAnsi="Arial" w:cs="Arial"/>
                                      <w:color w:val="FFFFFF" w:themeColor="background1"/>
                                      <w:sz w:val="18"/>
                                      <w:szCs w:val="18"/>
                                    </w:rPr>
                                    <w:t xml:space="preserve"> </w:t>
                                  </w:r>
                                  <w:r w:rsidR="00F93BBD" w:rsidRPr="00060E64">
                                    <w:rPr>
                                      <w:rFonts w:ascii="Arial" w:hAnsi="Arial" w:cs="Arial"/>
                                      <w:color w:val="FFFFFF" w:themeColor="background1"/>
                                      <w:sz w:val="18"/>
                                      <w:szCs w:val="18"/>
                                    </w:rPr>
                                    <w:tab/>
                                    <w:t xml:space="preserve">      </w:t>
                                  </w:r>
                                  <w:r w:rsidRPr="00060E64">
                                    <w:rPr>
                                      <w:rFonts w:ascii="Arial" w:hAnsi="Arial" w:cs="Arial"/>
                                      <w:color w:val="FFFFFF" w:themeColor="background1"/>
                                      <w:sz w:val="18"/>
                                      <w:szCs w:val="18"/>
                                    </w:rPr>
                                    <w:t>Every 2 Years</w:t>
                                  </w:r>
                                </w:p>
                              </w:txbxContent>
                            </v:textbox>
                          </v:shape>
                        </w:pict>
                      </mc:Fallback>
                    </mc:AlternateContent>
                  </w:r>
                </w:p>
              </w:tc>
              <w:tc>
                <w:tcPr>
                  <w:tcW w:w="512" w:type="pct"/>
                  <w:shd w:val="clear" w:color="auto" w:fill="3A2C23" w:themeFill="text1"/>
                  <w:textDirection w:val="btLr"/>
                  <w:vAlign w:val="bottom"/>
                </w:tcPr>
                <w:p w:rsidR="009B3E94" w:rsidRDefault="009B3E94">
                  <w:pPr>
                    <w:spacing w:after="180" w:line="288" w:lineRule="auto"/>
                  </w:pPr>
                </w:p>
              </w:tc>
            </w:tr>
          </w:tbl>
          <w:p w:rsidR="009B3E94" w:rsidRDefault="009B3E94"/>
        </w:tc>
        <w:tc>
          <w:tcPr>
            <w:tcW w:w="1081" w:type="dxa"/>
            <w:textDirection w:val="btLr"/>
          </w:tcPr>
          <w:p w:rsidR="00F93BBD" w:rsidRDefault="00F93BBD"/>
          <w:p w:rsidR="00F93BBD" w:rsidRDefault="00F93BBD"/>
          <w:p w:rsidR="00F93BBD" w:rsidRDefault="00F93BBD"/>
          <w:tbl>
            <w:tblPr>
              <w:tblStyle w:val="BrochureHostTable"/>
              <w:tblpPr w:leftFromText="180" w:rightFromText="180" w:vertAnchor="text" w:horzAnchor="page" w:tblpX="526" w:tblpY="61"/>
              <w:tblOverlap w:val="never"/>
              <w:tblW w:w="1141" w:type="dxa"/>
              <w:tblLayout w:type="fixed"/>
              <w:tblLook w:val="04A0" w:firstRow="1" w:lastRow="0" w:firstColumn="1" w:lastColumn="0" w:noHBand="0" w:noVBand="1"/>
            </w:tblPr>
            <w:tblGrid>
              <w:gridCol w:w="567"/>
              <w:gridCol w:w="574"/>
            </w:tblGrid>
            <w:tr w:rsidR="00F93BBD" w:rsidTr="00F93BBD">
              <w:trPr>
                <w:cantSplit/>
                <w:trHeight w:hRule="exact" w:val="5472"/>
              </w:trPr>
              <w:tc>
                <w:tcPr>
                  <w:tcW w:w="2485" w:type="pct"/>
                  <w:textDirection w:val="btLr"/>
                  <w:vAlign w:val="bottom"/>
                </w:tcPr>
                <w:p w:rsidR="00F93BBD" w:rsidRPr="00011ECF" w:rsidRDefault="00F93BBD" w:rsidP="00F93BBD">
                  <w:pPr>
                    <w:pStyle w:val="ContactInfo"/>
                    <w:rPr>
                      <w:color w:val="996600"/>
                    </w:rPr>
                  </w:pPr>
                </w:p>
              </w:tc>
              <w:tc>
                <w:tcPr>
                  <w:tcW w:w="2515" w:type="pct"/>
                  <w:textDirection w:val="btLr"/>
                  <w:vAlign w:val="bottom"/>
                </w:tcPr>
                <w:p w:rsidR="00F93BBD" w:rsidRPr="00011ECF" w:rsidRDefault="00F93BBD" w:rsidP="00F93BBD">
                  <w:pPr>
                    <w:pStyle w:val="ContactInfo"/>
                    <w:rPr>
                      <w:color w:val="996600"/>
                    </w:rPr>
                  </w:pPr>
                </w:p>
              </w:tc>
            </w:tr>
            <w:tr w:rsidR="00F93BBD" w:rsidTr="00F93BBD">
              <w:trPr>
                <w:cantSplit/>
                <w:trHeight w:hRule="exact" w:val="2880"/>
              </w:trPr>
              <w:tc>
                <w:tcPr>
                  <w:tcW w:w="2485" w:type="pct"/>
                  <w:textDirection w:val="btLr"/>
                  <w:vAlign w:val="bottom"/>
                </w:tcPr>
                <w:p w:rsidR="00F93BBD" w:rsidRPr="00011ECF" w:rsidRDefault="00F93BBD" w:rsidP="00F93BBD">
                  <w:pPr>
                    <w:pStyle w:val="ContactInfo"/>
                    <w:rPr>
                      <w:color w:val="996600"/>
                    </w:rPr>
                  </w:pPr>
                </w:p>
              </w:tc>
              <w:tc>
                <w:tcPr>
                  <w:tcW w:w="2515" w:type="pct"/>
                  <w:textDirection w:val="btLr"/>
                  <w:vAlign w:val="bottom"/>
                </w:tcPr>
                <w:p w:rsidR="00F93BBD" w:rsidRDefault="00F93BBD" w:rsidP="00F93BBD">
                  <w:pPr>
                    <w:pStyle w:val="ContactInfo"/>
                  </w:pPr>
                </w:p>
              </w:tc>
            </w:tr>
          </w:tbl>
          <w:p w:rsidR="009B3E94" w:rsidRDefault="009B3E94"/>
        </w:tc>
        <w:tc>
          <w:tcPr>
            <w:tcW w:w="3843" w:type="dxa"/>
          </w:tcPr>
          <w:tbl>
            <w:tblPr>
              <w:tblStyle w:val="BrochureHostTable"/>
              <w:tblpPr w:leftFromText="180" w:rightFromText="180" w:horzAnchor="margin" w:tblpY="-750"/>
              <w:tblOverlap w:val="never"/>
              <w:tblW w:w="0" w:type="auto"/>
              <w:tblLayout w:type="fixed"/>
              <w:tblLook w:val="04A0" w:firstRow="1" w:lastRow="0" w:firstColumn="1" w:lastColumn="0" w:noHBand="0" w:noVBand="1"/>
              <w:tblCaption w:val="Layout table"/>
            </w:tblPr>
            <w:tblGrid>
              <w:gridCol w:w="3828"/>
            </w:tblGrid>
            <w:tr w:rsidR="009B3E94" w:rsidTr="00F93BBD">
              <w:trPr>
                <w:trHeight w:val="5328"/>
              </w:trPr>
              <w:sdt>
                <w:sdtPr>
                  <w:rPr>
                    <w:color w:val="CC9900"/>
                    <w:sz w:val="56"/>
                    <w:szCs w:val="56"/>
                  </w:rPr>
                  <w:alias w:val="Company Name"/>
                  <w:tag w:val=""/>
                  <w:id w:val="1289861575"/>
                  <w:placeholder>
                    <w:docPart w:val="5015FED9D2BF4AB78F07C3AD46DE5EA7"/>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9B3E94" w:rsidRDefault="005B7C67" w:rsidP="00F93BBD">
                      <w:pPr>
                        <w:pStyle w:val="Title"/>
                        <w:jc w:val="right"/>
                      </w:pPr>
                      <w:r w:rsidRPr="005A4EB8">
                        <w:rPr>
                          <w:color w:val="CC9900"/>
                          <w:sz w:val="56"/>
                          <w:szCs w:val="56"/>
                        </w:rPr>
                        <w:t xml:space="preserve">Unit </w:t>
                      </w:r>
                      <w:r w:rsidR="00F93BBD">
                        <w:rPr>
                          <w:color w:val="CC9900"/>
                          <w:sz w:val="56"/>
                          <w:szCs w:val="56"/>
                        </w:rPr>
                        <w:t xml:space="preserve">                               </w:t>
                      </w:r>
                      <w:r w:rsidRPr="005A4EB8">
                        <w:rPr>
                          <w:color w:val="CC9900"/>
                          <w:sz w:val="56"/>
                          <w:szCs w:val="56"/>
                        </w:rPr>
                        <w:t xml:space="preserve">Accessibility </w:t>
                      </w:r>
                      <w:r w:rsidR="00F93BBD">
                        <w:rPr>
                          <w:color w:val="CC9900"/>
                          <w:sz w:val="56"/>
                          <w:szCs w:val="56"/>
                        </w:rPr>
                        <w:t xml:space="preserve">   </w:t>
                      </w:r>
                      <w:r w:rsidRPr="005A4EB8">
                        <w:rPr>
                          <w:color w:val="CC9900"/>
                          <w:sz w:val="56"/>
                          <w:szCs w:val="56"/>
                        </w:rPr>
                        <w:t>Audit</w:t>
                      </w:r>
                    </w:p>
                  </w:tc>
                </w:sdtContent>
              </w:sdt>
            </w:tr>
            <w:tr w:rsidR="009B3E94" w:rsidTr="00F93BBD">
              <w:trPr>
                <w:trHeight w:hRule="exact" w:val="86"/>
              </w:trPr>
              <w:tc>
                <w:tcPr>
                  <w:tcW w:w="3828" w:type="dxa"/>
                  <w:shd w:val="clear" w:color="auto" w:fill="3A2C23" w:themeFill="text1"/>
                </w:tcPr>
                <w:p w:rsidR="009B3E94" w:rsidRDefault="009B3E94">
                  <w:pPr>
                    <w:spacing w:after="180" w:line="288" w:lineRule="auto"/>
                  </w:pPr>
                </w:p>
              </w:tc>
            </w:tr>
            <w:tr w:rsidR="009B3E94" w:rsidTr="00F93BBD">
              <w:trPr>
                <w:trHeight w:val="2650"/>
              </w:trPr>
              <w:tc>
                <w:tcPr>
                  <w:tcW w:w="3828" w:type="dxa"/>
                </w:tcPr>
                <w:p w:rsidR="009B3E94" w:rsidRPr="005B7C67" w:rsidRDefault="00F857F7" w:rsidP="00F93BBD">
                  <w:pPr>
                    <w:pStyle w:val="Subtitle"/>
                    <w:jc w:val="right"/>
                    <w:rPr>
                      <w:sz w:val="32"/>
                      <w:szCs w:val="32"/>
                    </w:rPr>
                  </w:pPr>
                  <w:r>
                    <w:rPr>
                      <w:sz w:val="32"/>
                      <w:szCs w:val="32"/>
                    </w:rPr>
                    <w:t>Due</w:t>
                  </w:r>
                  <w:r w:rsidR="00B25BA5">
                    <w:rPr>
                      <w:sz w:val="32"/>
                      <w:szCs w:val="32"/>
                    </w:rPr>
                    <w:t>: Oct. 14</w:t>
                  </w:r>
                  <w:r w:rsidR="005B7C67">
                    <w:rPr>
                      <w:sz w:val="32"/>
                      <w:szCs w:val="32"/>
                    </w:rPr>
                    <w:t xml:space="preserve"> 2016</w:t>
                  </w:r>
                </w:p>
              </w:tc>
            </w:tr>
            <w:tr w:rsidR="009B3E94" w:rsidTr="00F93BBD">
              <w:trPr>
                <w:trHeight w:val="2592"/>
              </w:trPr>
              <w:tc>
                <w:tcPr>
                  <w:tcW w:w="3828" w:type="dxa"/>
                  <w:vAlign w:val="bottom"/>
                </w:tcPr>
                <w:p w:rsidR="009B3E94" w:rsidRDefault="005B7C67">
                  <w:pPr>
                    <w:pStyle w:val="NoSpacing"/>
                  </w:pPr>
                  <w:r>
                    <w:rPr>
                      <w:noProof/>
                      <w:lang w:val="en-CA" w:eastAsia="en-CA"/>
                    </w:rPr>
                    <w:drawing>
                      <wp:inline distT="0" distB="0" distL="0" distR="0" wp14:anchorId="0B5079A0" wp14:editId="2956B5B6">
                        <wp:extent cx="21431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umlogo_home.gif"/>
                                <pic:cNvPicPr/>
                              </pic:nvPicPr>
                              <pic:blipFill>
                                <a:blip r:embed="rId7">
                                  <a:extLst>
                                    <a:ext uri="{28A0092B-C50C-407E-A947-70E740481C1C}">
                                      <a14:useLocalDpi xmlns:a14="http://schemas.microsoft.com/office/drawing/2010/main" val="0"/>
                                    </a:ext>
                                  </a:extLst>
                                </a:blip>
                                <a:stretch>
                                  <a:fillRect/>
                                </a:stretch>
                              </pic:blipFill>
                              <pic:spPr>
                                <a:xfrm>
                                  <a:off x="0" y="0"/>
                                  <a:ext cx="2143125" cy="866775"/>
                                </a:xfrm>
                                <a:prstGeom prst="rect">
                                  <a:avLst/>
                                </a:prstGeom>
                              </pic:spPr>
                            </pic:pic>
                          </a:graphicData>
                        </a:graphic>
                      </wp:inline>
                    </w:drawing>
                  </w:r>
                </w:p>
              </w:tc>
            </w:tr>
          </w:tbl>
          <w:p w:rsidR="009B3E94" w:rsidRDefault="009B3E94"/>
        </w:tc>
      </w:tr>
    </w:tbl>
    <w:p w:rsidR="009B3E94" w:rsidRDefault="00F93BBD">
      <w:pPr>
        <w:pStyle w:val="NoSpacing"/>
        <w:rPr>
          <w:sz w:val="8"/>
        </w:rPr>
      </w:pPr>
      <w:r>
        <w:rPr>
          <w:noProof/>
          <w:lang w:val="en-CA" w:eastAsia="en-CA"/>
        </w:rPr>
        <mc:AlternateContent>
          <mc:Choice Requires="wps">
            <w:drawing>
              <wp:anchor distT="45720" distB="45720" distL="114300" distR="114300" simplePos="0" relativeHeight="251667456" behindDoc="0" locked="0" layoutInCell="1" allowOverlap="1" wp14:anchorId="5E5C69CA" wp14:editId="1A534C9E">
                <wp:simplePos x="0" y="0"/>
                <wp:positionH relativeFrom="column">
                  <wp:posOffset>3319145</wp:posOffset>
                </wp:positionH>
                <wp:positionV relativeFrom="paragraph">
                  <wp:posOffset>-6778625</wp:posOffset>
                </wp:positionV>
                <wp:extent cx="2505075" cy="3989705"/>
                <wp:effectExtent l="0" t="0" r="2857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89837"/>
                        </a:xfrm>
                        <a:prstGeom prst="rect">
                          <a:avLst/>
                        </a:prstGeom>
                        <a:solidFill>
                          <a:srgbClr val="FFFFFF"/>
                        </a:solidFill>
                        <a:ln w="9525">
                          <a:solidFill>
                            <a:srgbClr val="000000"/>
                          </a:solidFill>
                          <a:miter lim="800000"/>
                          <a:headEnd/>
                          <a:tailEnd/>
                        </a:ln>
                      </wps:spPr>
                      <wps:txbx>
                        <w:txbxContent>
                          <w:p w:rsidR="00B6506A" w:rsidRPr="00B6506A" w:rsidRDefault="005A4EB8" w:rsidP="00B6506A">
                            <w:pPr>
                              <w:pStyle w:val="Heading2"/>
                              <w:rPr>
                                <w:sz w:val="28"/>
                                <w:szCs w:val="28"/>
                              </w:rPr>
                            </w:pPr>
                            <w:r w:rsidRPr="00B6506A">
                              <w:rPr>
                                <w:sz w:val="28"/>
                                <w:szCs w:val="28"/>
                              </w:rPr>
                              <w:t>Useful Contacts</w:t>
                            </w:r>
                          </w:p>
                          <w:p w:rsidR="005A4EB8" w:rsidRPr="00703A49" w:rsidRDefault="005A4EB8" w:rsidP="00B6506A">
                            <w:pPr>
                              <w:pStyle w:val="Heading3"/>
                              <w:rPr>
                                <w:rFonts w:cstheme="majorHAnsi"/>
                                <w:color w:val="auto"/>
                                <w:sz w:val="20"/>
                              </w:rPr>
                            </w:pPr>
                            <w:r w:rsidRPr="00703A49">
                              <w:rPr>
                                <w:rFonts w:cstheme="majorHAnsi"/>
                                <w:color w:val="auto"/>
                                <w:sz w:val="20"/>
                              </w:rPr>
                              <w:t xml:space="preserve">Jackie Gruber, Human Rights </w:t>
                            </w:r>
                            <w:r w:rsidR="006D5748" w:rsidRPr="00703A49">
                              <w:rPr>
                                <w:rFonts w:cstheme="majorHAnsi"/>
                                <w:color w:val="auto"/>
                                <w:sz w:val="20"/>
                              </w:rPr>
                              <w:t>and Conflict Management Officer</w:t>
                            </w:r>
                          </w:p>
                          <w:p w:rsidR="005A4EB8" w:rsidRPr="00512F47" w:rsidRDefault="005A4EB8" w:rsidP="005A4EB8">
                            <w:pPr>
                              <w:rPr>
                                <w:rFonts w:asciiTheme="majorHAnsi" w:hAnsiTheme="majorHAnsi" w:cstheme="majorHAnsi"/>
                              </w:rPr>
                            </w:pPr>
                            <w:r w:rsidRPr="00512F47">
                              <w:rPr>
                                <w:rFonts w:asciiTheme="majorHAnsi" w:hAnsiTheme="majorHAnsi" w:cstheme="majorHAnsi"/>
                              </w:rPr>
                              <w:t>J</w:t>
                            </w:r>
                            <w:r w:rsidR="00A87D3C" w:rsidRPr="00512F47">
                              <w:rPr>
                                <w:rFonts w:asciiTheme="majorHAnsi" w:hAnsiTheme="majorHAnsi" w:cstheme="majorHAnsi"/>
                              </w:rPr>
                              <w:t>ackie.G</w:t>
                            </w:r>
                            <w:r w:rsidRPr="00512F47">
                              <w:rPr>
                                <w:rFonts w:asciiTheme="majorHAnsi" w:hAnsiTheme="majorHAnsi" w:cstheme="majorHAnsi"/>
                              </w:rPr>
                              <w:t>ruber@umanitoba.ca</w:t>
                            </w:r>
                          </w:p>
                          <w:p w:rsidR="005A4EB8" w:rsidRPr="00703A49" w:rsidRDefault="005A4EB8" w:rsidP="00B6506A">
                            <w:pPr>
                              <w:pStyle w:val="Heading3"/>
                              <w:rPr>
                                <w:rFonts w:cstheme="majorHAnsi"/>
                                <w:color w:val="auto"/>
                                <w:sz w:val="20"/>
                              </w:rPr>
                            </w:pPr>
                            <w:r w:rsidRPr="00703A49">
                              <w:rPr>
                                <w:rFonts w:cstheme="majorHAnsi"/>
                                <w:color w:val="auto"/>
                                <w:sz w:val="20"/>
                              </w:rPr>
                              <w:t>Krystyl Bergen, Accessibility Coordinator</w:t>
                            </w:r>
                          </w:p>
                          <w:p w:rsidR="005A4EB8" w:rsidRPr="00512F47" w:rsidRDefault="00A87D3C" w:rsidP="005A4EB8">
                            <w:pPr>
                              <w:rPr>
                                <w:rFonts w:asciiTheme="majorHAnsi" w:hAnsiTheme="majorHAnsi" w:cstheme="majorHAnsi"/>
                              </w:rPr>
                            </w:pPr>
                            <w:r w:rsidRPr="00512F47">
                              <w:rPr>
                                <w:rFonts w:asciiTheme="majorHAnsi" w:hAnsiTheme="majorHAnsi" w:cstheme="majorHAnsi"/>
                              </w:rPr>
                              <w:t>Krystyl.B</w:t>
                            </w:r>
                            <w:r w:rsidR="005A4EB8" w:rsidRPr="00512F47">
                              <w:rPr>
                                <w:rFonts w:asciiTheme="majorHAnsi" w:hAnsiTheme="majorHAnsi" w:cstheme="majorHAnsi"/>
                              </w:rPr>
                              <w:t>ergen@umanitoba.ca</w:t>
                            </w:r>
                          </w:p>
                          <w:p w:rsidR="005A4EB8" w:rsidRPr="00703A49" w:rsidRDefault="005A4EB8" w:rsidP="00B6506A">
                            <w:pPr>
                              <w:pStyle w:val="Heading3"/>
                              <w:rPr>
                                <w:rFonts w:cstheme="majorHAnsi"/>
                                <w:color w:val="auto"/>
                                <w:sz w:val="20"/>
                              </w:rPr>
                            </w:pPr>
                            <w:r w:rsidRPr="00703A49">
                              <w:rPr>
                                <w:rFonts w:cstheme="majorHAnsi"/>
                                <w:color w:val="auto"/>
                                <w:sz w:val="20"/>
                              </w:rPr>
                              <w:t>Laksh Khatter, Change Management Consultant</w:t>
                            </w:r>
                          </w:p>
                          <w:p w:rsidR="005A4EB8" w:rsidRPr="00512F47" w:rsidRDefault="005A4EB8" w:rsidP="005A4EB8">
                            <w:pPr>
                              <w:rPr>
                                <w:rFonts w:asciiTheme="majorHAnsi" w:hAnsiTheme="majorHAnsi" w:cstheme="majorHAnsi"/>
                              </w:rPr>
                            </w:pPr>
                            <w:r w:rsidRPr="00512F47">
                              <w:rPr>
                                <w:rFonts w:asciiTheme="majorHAnsi" w:hAnsiTheme="majorHAnsi" w:cstheme="majorHAnsi"/>
                              </w:rPr>
                              <w:t>Laksh.Khatter@umanitoba.ca</w:t>
                            </w:r>
                          </w:p>
                          <w:p w:rsidR="005A4EB8" w:rsidRPr="00703A49" w:rsidRDefault="005A4EB8" w:rsidP="00B6506A">
                            <w:pPr>
                              <w:pStyle w:val="Heading3"/>
                              <w:rPr>
                                <w:rFonts w:cstheme="majorHAnsi"/>
                                <w:color w:val="auto"/>
                                <w:sz w:val="20"/>
                              </w:rPr>
                            </w:pPr>
                            <w:r w:rsidRPr="00703A49">
                              <w:rPr>
                                <w:rFonts w:cstheme="majorHAnsi"/>
                                <w:color w:val="auto"/>
                                <w:sz w:val="20"/>
                              </w:rPr>
                              <w:t>Jeff Buhse, Assistive Technologist</w:t>
                            </w:r>
                          </w:p>
                          <w:p w:rsidR="00B6506A" w:rsidRPr="00512F47" w:rsidRDefault="00A87D3C" w:rsidP="00B6506A">
                            <w:pPr>
                              <w:rPr>
                                <w:rFonts w:asciiTheme="majorHAnsi" w:hAnsiTheme="majorHAnsi" w:cstheme="majorHAnsi"/>
                              </w:rPr>
                            </w:pPr>
                            <w:r w:rsidRPr="00512F47">
                              <w:rPr>
                                <w:rFonts w:asciiTheme="majorHAnsi" w:hAnsiTheme="majorHAnsi" w:cstheme="majorHAnsi"/>
                              </w:rPr>
                              <w:t>Jeff.B</w:t>
                            </w:r>
                            <w:r w:rsidR="00B6506A" w:rsidRPr="00512F47">
                              <w:rPr>
                                <w:rFonts w:asciiTheme="majorHAnsi" w:hAnsiTheme="majorHAnsi" w:cstheme="majorHAnsi"/>
                              </w:rPr>
                              <w:t>uhse@umanitoba.ca</w:t>
                            </w:r>
                          </w:p>
                          <w:p w:rsidR="005A4EB8" w:rsidRDefault="005A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C69CA" id="_x0000_s1027" type="#_x0000_t202" style="position:absolute;margin-left:261.35pt;margin-top:-533.75pt;width:197.25pt;height:314.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fLJwIAAE0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">
                <v:textbox>
                  <w:txbxContent>
                    <w:p w:rsidR="00B6506A" w:rsidRPr="00B6506A" w:rsidRDefault="005A4EB8" w:rsidP="00B6506A">
                      <w:pPr>
                        <w:pStyle w:val="Heading2"/>
                        <w:rPr>
                          <w:sz w:val="28"/>
                          <w:szCs w:val="28"/>
                        </w:rPr>
                      </w:pPr>
                      <w:r w:rsidRPr="00B6506A">
                        <w:rPr>
                          <w:sz w:val="28"/>
                          <w:szCs w:val="28"/>
                        </w:rPr>
                        <w:t>Useful Contacts</w:t>
                      </w:r>
                    </w:p>
                    <w:p w:rsidR="005A4EB8" w:rsidRPr="00703A49" w:rsidRDefault="005A4EB8" w:rsidP="00B6506A">
                      <w:pPr>
                        <w:pStyle w:val="Heading3"/>
                        <w:rPr>
                          <w:rFonts w:cstheme="majorHAnsi"/>
                          <w:color w:val="auto"/>
                          <w:sz w:val="20"/>
                        </w:rPr>
                      </w:pPr>
                      <w:r w:rsidRPr="00703A49">
                        <w:rPr>
                          <w:rFonts w:cstheme="majorHAnsi"/>
                          <w:color w:val="auto"/>
                          <w:sz w:val="20"/>
                        </w:rPr>
                        <w:t xml:space="preserve">Jackie Gruber, Human Rights </w:t>
                      </w:r>
                      <w:r w:rsidR="006D5748" w:rsidRPr="00703A49">
                        <w:rPr>
                          <w:rFonts w:cstheme="majorHAnsi"/>
                          <w:color w:val="auto"/>
                          <w:sz w:val="20"/>
                        </w:rPr>
                        <w:t>and Conflict Management Officer</w:t>
                      </w:r>
                    </w:p>
                    <w:p w:rsidR="005A4EB8" w:rsidRPr="00512F47" w:rsidRDefault="005A4EB8" w:rsidP="005A4EB8">
                      <w:pPr>
                        <w:rPr>
                          <w:rFonts w:asciiTheme="majorHAnsi" w:hAnsiTheme="majorHAnsi" w:cstheme="majorHAnsi"/>
                        </w:rPr>
                      </w:pPr>
                      <w:r w:rsidRPr="00512F47">
                        <w:rPr>
                          <w:rFonts w:asciiTheme="majorHAnsi" w:hAnsiTheme="majorHAnsi" w:cstheme="majorHAnsi"/>
                        </w:rPr>
                        <w:t>J</w:t>
                      </w:r>
                      <w:r w:rsidR="00A87D3C" w:rsidRPr="00512F47">
                        <w:rPr>
                          <w:rFonts w:asciiTheme="majorHAnsi" w:hAnsiTheme="majorHAnsi" w:cstheme="majorHAnsi"/>
                        </w:rPr>
                        <w:t>ackie.G</w:t>
                      </w:r>
                      <w:r w:rsidRPr="00512F47">
                        <w:rPr>
                          <w:rFonts w:asciiTheme="majorHAnsi" w:hAnsiTheme="majorHAnsi" w:cstheme="majorHAnsi"/>
                        </w:rPr>
                        <w:t>ruber@umanitoba.ca</w:t>
                      </w:r>
                    </w:p>
                    <w:p w:rsidR="005A4EB8" w:rsidRPr="00703A49" w:rsidRDefault="005A4EB8" w:rsidP="00B6506A">
                      <w:pPr>
                        <w:pStyle w:val="Heading3"/>
                        <w:rPr>
                          <w:rFonts w:cstheme="majorHAnsi"/>
                          <w:color w:val="auto"/>
                          <w:sz w:val="20"/>
                        </w:rPr>
                      </w:pPr>
                      <w:r w:rsidRPr="00703A49">
                        <w:rPr>
                          <w:rFonts w:cstheme="majorHAnsi"/>
                          <w:color w:val="auto"/>
                          <w:sz w:val="20"/>
                        </w:rPr>
                        <w:t>Krystyl Bergen, Accessibility Coordinator</w:t>
                      </w:r>
                    </w:p>
                    <w:p w:rsidR="005A4EB8" w:rsidRPr="00512F47" w:rsidRDefault="00A87D3C" w:rsidP="005A4EB8">
                      <w:pPr>
                        <w:rPr>
                          <w:rFonts w:asciiTheme="majorHAnsi" w:hAnsiTheme="majorHAnsi" w:cstheme="majorHAnsi"/>
                        </w:rPr>
                      </w:pPr>
                      <w:r w:rsidRPr="00512F47">
                        <w:rPr>
                          <w:rFonts w:asciiTheme="majorHAnsi" w:hAnsiTheme="majorHAnsi" w:cstheme="majorHAnsi"/>
                        </w:rPr>
                        <w:t>Krystyl.B</w:t>
                      </w:r>
                      <w:r w:rsidR="005A4EB8" w:rsidRPr="00512F47">
                        <w:rPr>
                          <w:rFonts w:asciiTheme="majorHAnsi" w:hAnsiTheme="majorHAnsi" w:cstheme="majorHAnsi"/>
                        </w:rPr>
                        <w:t>ergen@umanitoba.ca</w:t>
                      </w:r>
                    </w:p>
                    <w:p w:rsidR="005A4EB8" w:rsidRPr="00703A49" w:rsidRDefault="005A4EB8" w:rsidP="00B6506A">
                      <w:pPr>
                        <w:pStyle w:val="Heading3"/>
                        <w:rPr>
                          <w:rFonts w:cstheme="majorHAnsi"/>
                          <w:color w:val="auto"/>
                          <w:sz w:val="20"/>
                        </w:rPr>
                      </w:pPr>
                      <w:r w:rsidRPr="00703A49">
                        <w:rPr>
                          <w:rFonts w:cstheme="majorHAnsi"/>
                          <w:color w:val="auto"/>
                          <w:sz w:val="20"/>
                        </w:rPr>
                        <w:t>Laksh Khatter, Change Management Consultant</w:t>
                      </w:r>
                    </w:p>
                    <w:p w:rsidR="005A4EB8" w:rsidRPr="00512F47" w:rsidRDefault="005A4EB8" w:rsidP="005A4EB8">
                      <w:pPr>
                        <w:rPr>
                          <w:rFonts w:asciiTheme="majorHAnsi" w:hAnsiTheme="majorHAnsi" w:cstheme="majorHAnsi"/>
                        </w:rPr>
                      </w:pPr>
                      <w:r w:rsidRPr="00512F47">
                        <w:rPr>
                          <w:rFonts w:asciiTheme="majorHAnsi" w:hAnsiTheme="majorHAnsi" w:cstheme="majorHAnsi"/>
                        </w:rPr>
                        <w:t>Laksh.Khatter@umanitoba.ca</w:t>
                      </w:r>
                    </w:p>
                    <w:p w:rsidR="005A4EB8" w:rsidRPr="00703A49" w:rsidRDefault="005A4EB8" w:rsidP="00B6506A">
                      <w:pPr>
                        <w:pStyle w:val="Heading3"/>
                        <w:rPr>
                          <w:rFonts w:cstheme="majorHAnsi"/>
                          <w:color w:val="auto"/>
                          <w:sz w:val="20"/>
                        </w:rPr>
                      </w:pPr>
                      <w:r w:rsidRPr="00703A49">
                        <w:rPr>
                          <w:rFonts w:cstheme="majorHAnsi"/>
                          <w:color w:val="auto"/>
                          <w:sz w:val="20"/>
                        </w:rPr>
                        <w:t>Jeff Buhse, Assistive Technologist</w:t>
                      </w:r>
                    </w:p>
                    <w:p w:rsidR="00B6506A" w:rsidRPr="00512F47" w:rsidRDefault="00A87D3C" w:rsidP="00B6506A">
                      <w:pPr>
                        <w:rPr>
                          <w:rFonts w:asciiTheme="majorHAnsi" w:hAnsiTheme="majorHAnsi" w:cstheme="majorHAnsi"/>
                        </w:rPr>
                      </w:pPr>
                      <w:r w:rsidRPr="00512F47">
                        <w:rPr>
                          <w:rFonts w:asciiTheme="majorHAnsi" w:hAnsiTheme="majorHAnsi" w:cstheme="majorHAnsi"/>
                        </w:rPr>
                        <w:t>Jeff.B</w:t>
                      </w:r>
                      <w:r w:rsidR="00B6506A" w:rsidRPr="00512F47">
                        <w:rPr>
                          <w:rFonts w:asciiTheme="majorHAnsi" w:hAnsiTheme="majorHAnsi" w:cstheme="majorHAnsi"/>
                        </w:rPr>
                        <w:t>uhse@umanitoba.ca</w:t>
                      </w:r>
                    </w:p>
                    <w:p w:rsidR="005A4EB8" w:rsidRDefault="005A4EB8"/>
                  </w:txbxContent>
                </v:textbox>
              </v:shape>
            </w:pict>
          </mc:Fallback>
        </mc:AlternateContent>
      </w:r>
    </w:p>
    <w:tbl>
      <w:tblPr>
        <w:tblpPr w:leftFromText="180" w:rightFromText="180" w:horzAnchor="margin" w:tblpY="-4526"/>
        <w:tblW w:w="14414" w:type="dxa"/>
        <w:tblLayout w:type="fixed"/>
        <w:tblCellMar>
          <w:left w:w="0" w:type="dxa"/>
          <w:right w:w="0" w:type="dxa"/>
        </w:tblCellMar>
        <w:tblLook w:val="04A0" w:firstRow="1" w:lastRow="0" w:firstColumn="1" w:lastColumn="0" w:noHBand="0" w:noVBand="1"/>
        <w:tblCaption w:val="Layout table"/>
      </w:tblPr>
      <w:tblGrid>
        <w:gridCol w:w="3845"/>
        <w:gridCol w:w="1438"/>
        <w:gridCol w:w="3846"/>
        <w:gridCol w:w="1439"/>
        <w:gridCol w:w="3846"/>
      </w:tblGrid>
      <w:tr w:rsidR="009B3E94" w:rsidTr="004D53C7">
        <w:trPr>
          <w:cantSplit/>
          <w:trHeight w:hRule="exact" w:val="86"/>
        </w:trPr>
        <w:tc>
          <w:tcPr>
            <w:tcW w:w="3845" w:type="dxa"/>
            <w:shd w:val="clear" w:color="auto" w:fill="3A2C23" w:themeFill="text1"/>
          </w:tcPr>
          <w:p w:rsidR="009B3E94" w:rsidRDefault="00011ECF" w:rsidP="00BB579F">
            <w:r>
              <w:t>r</w:t>
            </w:r>
          </w:p>
        </w:tc>
        <w:tc>
          <w:tcPr>
            <w:tcW w:w="1438" w:type="dxa"/>
          </w:tcPr>
          <w:p w:rsidR="009B3E94" w:rsidRDefault="009B3E94" w:rsidP="00BB579F"/>
        </w:tc>
        <w:tc>
          <w:tcPr>
            <w:tcW w:w="3846" w:type="dxa"/>
            <w:shd w:val="clear" w:color="auto" w:fill="3A2C23" w:themeFill="text1"/>
          </w:tcPr>
          <w:p w:rsidR="009B3E94" w:rsidRDefault="009B3E94" w:rsidP="00BB579F"/>
        </w:tc>
        <w:tc>
          <w:tcPr>
            <w:tcW w:w="1439" w:type="dxa"/>
          </w:tcPr>
          <w:p w:rsidR="009B3E94" w:rsidRDefault="009B3E94" w:rsidP="00BB579F"/>
        </w:tc>
        <w:tc>
          <w:tcPr>
            <w:tcW w:w="3846" w:type="dxa"/>
            <w:shd w:val="clear" w:color="auto" w:fill="3A2C23" w:themeFill="text1"/>
          </w:tcPr>
          <w:p w:rsidR="009B3E94" w:rsidRDefault="009B3E94" w:rsidP="00BB579F"/>
        </w:tc>
      </w:tr>
      <w:tr w:rsidR="009B3E94" w:rsidTr="004D53C7">
        <w:trPr>
          <w:cantSplit/>
          <w:trHeight w:val="10570"/>
        </w:trPr>
        <w:tc>
          <w:tcPr>
            <w:tcW w:w="3845" w:type="dxa"/>
          </w:tcPr>
          <w:p w:rsidR="009B3E94" w:rsidRPr="005B7C67" w:rsidRDefault="005B7C67" w:rsidP="00BB579F">
            <w:pPr>
              <w:pStyle w:val="Heading2"/>
              <w:spacing w:line="240" w:lineRule="auto"/>
              <w:rPr>
                <w:sz w:val="16"/>
                <w:szCs w:val="16"/>
              </w:rPr>
            </w:pPr>
            <w:r w:rsidRPr="005B7C67">
              <w:rPr>
                <w:sz w:val="28"/>
                <w:szCs w:val="28"/>
              </w:rPr>
              <w:lastRenderedPageBreak/>
              <w:t>Accessibility Terminology</w:t>
            </w:r>
          </w:p>
          <w:p w:rsidR="009B3E94" w:rsidRDefault="005B7C67" w:rsidP="00BB579F">
            <w:pPr>
              <w:pStyle w:val="Heading3"/>
              <w:spacing w:line="240" w:lineRule="auto"/>
              <w:rPr>
                <w:sz w:val="20"/>
              </w:rPr>
            </w:pPr>
            <w:r w:rsidRPr="005B7C67">
              <w:rPr>
                <w:sz w:val="20"/>
              </w:rPr>
              <w:t>Accessibility:</w:t>
            </w:r>
          </w:p>
          <w:p w:rsidR="005B7C67" w:rsidRPr="00060E64" w:rsidRDefault="005B7C67" w:rsidP="00BB579F">
            <w:pPr>
              <w:spacing w:line="240" w:lineRule="auto"/>
              <w:rPr>
                <w:color w:val="533F32" w:themeColor="text1" w:themeTint="E6"/>
                <w:sz w:val="18"/>
                <w:szCs w:val="18"/>
              </w:rPr>
            </w:pPr>
            <w:r w:rsidRPr="00060E64">
              <w:rPr>
                <w:color w:val="533F32" w:themeColor="text1" w:themeTint="E6"/>
                <w:sz w:val="18"/>
                <w:szCs w:val="18"/>
              </w:rPr>
              <w:t>Related to the AMA legislation, accessibility means giving people of all abilities opportunities to participate fully in everyday life. Accessibility refers to the ability to access and benefit from a system, service, product or environment.</w:t>
            </w:r>
          </w:p>
          <w:p w:rsidR="005B7C67" w:rsidRPr="005B7C67" w:rsidRDefault="005B7C67" w:rsidP="00BB579F">
            <w:pPr>
              <w:pStyle w:val="Heading3"/>
              <w:spacing w:line="240" w:lineRule="auto"/>
              <w:rPr>
                <w:sz w:val="20"/>
              </w:rPr>
            </w:pPr>
            <w:r w:rsidRPr="005B7C67">
              <w:rPr>
                <w:sz w:val="20"/>
              </w:rPr>
              <w:t>Accommodation:</w:t>
            </w:r>
          </w:p>
          <w:p w:rsidR="005B7C67" w:rsidRPr="00060E64" w:rsidRDefault="005B7C67" w:rsidP="00BB579F">
            <w:pPr>
              <w:spacing w:line="240" w:lineRule="auto"/>
              <w:rPr>
                <w:color w:val="533F32" w:themeColor="text1" w:themeTint="E6"/>
              </w:rPr>
            </w:pPr>
            <w:r w:rsidRPr="00060E64">
              <w:rPr>
                <w:color w:val="533F32" w:themeColor="text1" w:themeTint="E6"/>
              </w:rPr>
              <w:t>Arrangements made to allow persons with disabilities to participate or benefit equally. There is no set formula for accommodating people with disabilities; the person involved must be consulted.</w:t>
            </w:r>
          </w:p>
          <w:p w:rsidR="005B7C67" w:rsidRPr="005B7C67" w:rsidRDefault="005B7C67" w:rsidP="00BB579F">
            <w:pPr>
              <w:pStyle w:val="Heading3"/>
              <w:spacing w:line="240" w:lineRule="auto"/>
              <w:rPr>
                <w:sz w:val="20"/>
              </w:rPr>
            </w:pPr>
            <w:r w:rsidRPr="005B7C67">
              <w:rPr>
                <w:sz w:val="20"/>
              </w:rPr>
              <w:t>Alt Tags:</w:t>
            </w:r>
          </w:p>
          <w:p w:rsidR="005B7C67" w:rsidRPr="00682573" w:rsidRDefault="005B7C67" w:rsidP="00BB579F">
            <w:pPr>
              <w:spacing w:line="240" w:lineRule="auto"/>
            </w:pPr>
            <w:r w:rsidRPr="00060E64">
              <w:rPr>
                <w:color w:val="533F32" w:themeColor="text1" w:themeTint="E6"/>
              </w:rPr>
              <w:t>Also referred to as alt attributes, alt tags provide a verbal description of a visual or graph for individuals with visual impairments who use screen readers</w:t>
            </w:r>
            <w:r w:rsidRPr="00682573">
              <w:t>.</w:t>
            </w:r>
          </w:p>
          <w:p w:rsidR="005B7C67" w:rsidRPr="005B7C67" w:rsidRDefault="005B7C67" w:rsidP="00BB579F">
            <w:pPr>
              <w:pStyle w:val="Heading3"/>
              <w:spacing w:line="240" w:lineRule="auto"/>
              <w:rPr>
                <w:sz w:val="20"/>
              </w:rPr>
            </w:pPr>
            <w:r w:rsidRPr="005B7C67">
              <w:rPr>
                <w:sz w:val="20"/>
              </w:rPr>
              <w:t>Barriers:</w:t>
            </w:r>
          </w:p>
          <w:p w:rsidR="005B7C67" w:rsidRPr="00060E64" w:rsidRDefault="005B7C67" w:rsidP="00BB579F">
            <w:pPr>
              <w:spacing w:line="240" w:lineRule="auto"/>
              <w:rPr>
                <w:color w:val="533F32" w:themeColor="text1" w:themeTint="E6"/>
              </w:rPr>
            </w:pPr>
            <w:r w:rsidRPr="00060E64">
              <w:rPr>
                <w:color w:val="533F32" w:themeColor="text1" w:themeTint="E6"/>
              </w:rPr>
              <w:t>Related to the AMA legislation- obstacles that limit access and prevent people with disabilities from fully participating in society. Most barriers are not intentional. Barriers usually arise because the needs of people with disabilities are not considered from the beginning.</w:t>
            </w:r>
          </w:p>
          <w:p w:rsidR="005B7C67" w:rsidRPr="005B7C67" w:rsidRDefault="005B7C67" w:rsidP="00060E64">
            <w:pPr>
              <w:pStyle w:val="Heading3"/>
              <w:spacing w:line="240" w:lineRule="auto"/>
              <w:rPr>
                <w:sz w:val="20"/>
              </w:rPr>
            </w:pPr>
            <w:r w:rsidRPr="005B7C67">
              <w:rPr>
                <w:sz w:val="20"/>
              </w:rPr>
              <w:t>Built Environment:</w:t>
            </w:r>
          </w:p>
          <w:p w:rsidR="009B3E94" w:rsidRDefault="005B7C67" w:rsidP="00060E64">
            <w:pPr>
              <w:spacing w:line="240" w:lineRule="auto"/>
            </w:pPr>
            <w:r w:rsidRPr="00060E64">
              <w:rPr>
                <w:color w:val="533F32" w:themeColor="text1" w:themeTint="E6"/>
              </w:rPr>
              <w:t>More than buildings, the built environment includes everything</w:t>
            </w:r>
            <w:r w:rsidRPr="00060E64">
              <w:rPr>
                <w:rStyle w:val="Heading1Char"/>
                <w:color w:val="533F32" w:themeColor="text1" w:themeTint="E6"/>
              </w:rPr>
              <w:t xml:space="preserve"> </w:t>
            </w:r>
            <w:r w:rsidRPr="00060E64">
              <w:rPr>
                <w:color w:val="533F32" w:themeColor="text1" w:themeTint="E6"/>
              </w:rPr>
              <w:t xml:space="preserve">humans have changes in the natural environment, such as sidewalks, curbs, roadways, and parks. </w:t>
            </w:r>
          </w:p>
        </w:tc>
        <w:tc>
          <w:tcPr>
            <w:tcW w:w="1438" w:type="dxa"/>
          </w:tcPr>
          <w:p w:rsidR="00C43D70" w:rsidRDefault="00C43D70" w:rsidP="00BB579F">
            <w:pPr>
              <w:spacing w:line="240" w:lineRule="auto"/>
              <w:rPr>
                <w:noProof/>
                <w:lang w:val="en-CA" w:eastAsia="en-CA"/>
              </w:rPr>
            </w:pPr>
          </w:p>
          <w:p w:rsidR="009B3E94" w:rsidRDefault="009B3E94" w:rsidP="00BB579F">
            <w:pPr>
              <w:spacing w:line="240" w:lineRule="auto"/>
            </w:pPr>
          </w:p>
        </w:tc>
        <w:tc>
          <w:tcPr>
            <w:tcW w:w="3846" w:type="dxa"/>
          </w:tcPr>
          <w:p w:rsidR="005B7C67" w:rsidRDefault="005B7C67" w:rsidP="00BB579F">
            <w:pPr>
              <w:pStyle w:val="Heading3"/>
              <w:spacing w:line="240" w:lineRule="auto"/>
              <w:rPr>
                <w:sz w:val="20"/>
              </w:rPr>
            </w:pPr>
            <w:r>
              <w:rPr>
                <w:sz w:val="20"/>
              </w:rPr>
              <w:t>Disability:</w:t>
            </w:r>
          </w:p>
          <w:p w:rsidR="002D37A8" w:rsidRPr="00060E64" w:rsidRDefault="002D37A8" w:rsidP="00BB579F">
            <w:pPr>
              <w:spacing w:line="240" w:lineRule="auto"/>
              <w:rPr>
                <w:color w:val="533F32" w:themeColor="text1" w:themeTint="E6"/>
              </w:rPr>
            </w:pPr>
            <w:r w:rsidRPr="00060E64">
              <w:rPr>
                <w:color w:val="533F32" w:themeColor="text1" w:themeTint="E6"/>
              </w:rPr>
              <w:t xml:space="preserve">A disability is a condition that limits a person`s daily activities. Persons with disabilities may have a long-term physical, mental, intellectual or sensory impairments which, in interaction with various barriers, may hinder their participation on an equal basis with others. A disability, aging, an injury and other life events may temporarily or permanently affect mobility, dexterity, vision, hearing, communication understanding or mental health. </w:t>
            </w:r>
          </w:p>
          <w:p w:rsidR="005B7C67" w:rsidRPr="005B7C67" w:rsidRDefault="005B7C67" w:rsidP="00BB579F">
            <w:pPr>
              <w:pStyle w:val="Heading3"/>
              <w:spacing w:line="240" w:lineRule="auto"/>
              <w:rPr>
                <w:sz w:val="20"/>
              </w:rPr>
            </w:pPr>
            <w:r>
              <w:rPr>
                <w:sz w:val="20"/>
              </w:rPr>
              <w:t>Duty to Reasonably Accommodate:</w:t>
            </w:r>
          </w:p>
          <w:p w:rsidR="002D37A8" w:rsidRPr="00060E64" w:rsidRDefault="002D37A8" w:rsidP="00BB579F">
            <w:pPr>
              <w:spacing w:line="240" w:lineRule="auto"/>
              <w:rPr>
                <w:color w:val="533F32" w:themeColor="text1" w:themeTint="E6"/>
              </w:rPr>
            </w:pPr>
            <w:r w:rsidRPr="00060E64">
              <w:rPr>
                <w:color w:val="533F32" w:themeColor="text1" w:themeTint="E6"/>
              </w:rPr>
              <w:t>The requirement established by The Human Rights Code (Manitoba) to remove barriers up to the point of undue hardship.</w:t>
            </w:r>
          </w:p>
          <w:p w:rsidR="005B7C67" w:rsidRPr="005B7C67" w:rsidRDefault="002D37A8" w:rsidP="00BB579F">
            <w:pPr>
              <w:pStyle w:val="Heading3"/>
              <w:spacing w:line="240" w:lineRule="auto"/>
              <w:rPr>
                <w:sz w:val="20"/>
              </w:rPr>
            </w:pPr>
            <w:r>
              <w:rPr>
                <w:sz w:val="20"/>
              </w:rPr>
              <w:t>Persons Disabled by Barriers:</w:t>
            </w:r>
          </w:p>
          <w:p w:rsidR="002D37A8" w:rsidRPr="00060E64" w:rsidRDefault="002D37A8" w:rsidP="00BB579F">
            <w:pPr>
              <w:spacing w:line="240" w:lineRule="auto"/>
              <w:rPr>
                <w:color w:val="533F32" w:themeColor="text1" w:themeTint="E6"/>
              </w:rPr>
            </w:pPr>
            <w:r w:rsidRPr="00060E64">
              <w:rPr>
                <w:color w:val="533F32" w:themeColor="text1" w:themeTint="E6"/>
              </w:rPr>
              <w:t>Individuals with a physical or mental impairment prevented from full participation by a factor in the environment.</w:t>
            </w:r>
          </w:p>
          <w:p w:rsidR="005B7C67" w:rsidRPr="005B7C67" w:rsidRDefault="002D37A8" w:rsidP="00BB579F">
            <w:pPr>
              <w:pStyle w:val="Heading3"/>
              <w:spacing w:line="240" w:lineRule="auto"/>
              <w:rPr>
                <w:sz w:val="20"/>
              </w:rPr>
            </w:pPr>
            <w:r>
              <w:rPr>
                <w:sz w:val="20"/>
              </w:rPr>
              <w:t>Reasonable Accommodation</w:t>
            </w:r>
            <w:r w:rsidR="005B7C67" w:rsidRPr="005B7C67">
              <w:rPr>
                <w:sz w:val="20"/>
              </w:rPr>
              <w:t>:</w:t>
            </w:r>
          </w:p>
          <w:p w:rsidR="004D53C7" w:rsidRDefault="00C43D70" w:rsidP="004D53C7">
            <w:pPr>
              <w:spacing w:line="240" w:lineRule="auto"/>
            </w:pPr>
            <w:r w:rsidRPr="00060E64">
              <w:rPr>
                <w:noProof/>
                <w:color w:val="533F32" w:themeColor="text1" w:themeTint="E6"/>
                <w:lang w:val="en-CA" w:eastAsia="en-CA"/>
              </w:rPr>
              <w:drawing>
                <wp:anchor distT="0" distB="0" distL="114300" distR="114300" simplePos="0" relativeHeight="251659264" behindDoc="0" locked="0" layoutInCell="1" allowOverlap="1" wp14:anchorId="7C735571" wp14:editId="6FA1BA12">
                  <wp:simplePos x="0" y="0"/>
                  <wp:positionH relativeFrom="column">
                    <wp:posOffset>-57150</wp:posOffset>
                  </wp:positionH>
                  <wp:positionV relativeFrom="paragraph">
                    <wp:posOffset>1254760</wp:posOffset>
                  </wp:positionV>
                  <wp:extent cx="2676525" cy="15544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istive-Technology-Lab_0008_copy-1200x800.jpg"/>
                          <pic:cNvPicPr/>
                        </pic:nvPicPr>
                        <pic:blipFill rotWithShape="1">
                          <a:blip r:embed="rId8">
                            <a:extLst>
                              <a:ext uri="{28A0092B-C50C-407E-A947-70E740481C1C}">
                                <a14:useLocalDpi xmlns:a14="http://schemas.microsoft.com/office/drawing/2010/main" val="0"/>
                              </a:ext>
                            </a:extLst>
                          </a:blip>
                          <a:srcRect b="11305"/>
                          <a:stretch/>
                        </pic:blipFill>
                        <pic:spPr bwMode="auto">
                          <a:xfrm>
                            <a:off x="0" y="0"/>
                            <a:ext cx="2676525" cy="155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7A8" w:rsidRPr="00060E64">
              <w:rPr>
                <w:color w:val="533F32" w:themeColor="text1" w:themeTint="E6"/>
              </w:rPr>
              <w:t>A wide range of modification or adjustments to meet the needs of persons in a respectful manner. Usually simple and inexpensive, reasonable accommodations consider the needs of persons or groups who have characteristics protected under The Human Rights Code (Manitoba), such as a disability</w:t>
            </w:r>
            <w:r w:rsidR="002D37A8" w:rsidRPr="00682573">
              <w:t>.</w:t>
            </w:r>
          </w:p>
          <w:p w:rsidR="004D53C7" w:rsidRDefault="004D53C7" w:rsidP="00D239DF">
            <w:pPr>
              <w:spacing w:line="240" w:lineRule="auto"/>
            </w:pPr>
          </w:p>
        </w:tc>
        <w:tc>
          <w:tcPr>
            <w:tcW w:w="1439" w:type="dxa"/>
          </w:tcPr>
          <w:p w:rsidR="009B3E94" w:rsidRDefault="009B3E94" w:rsidP="00BB579F"/>
        </w:tc>
        <w:tc>
          <w:tcPr>
            <w:tcW w:w="3846" w:type="dxa"/>
          </w:tcPr>
          <w:p w:rsidR="009B3E94" w:rsidRPr="00056407" w:rsidRDefault="00F93BBD" w:rsidP="00BB579F">
            <w:pPr>
              <w:pStyle w:val="Heading2"/>
              <w:rPr>
                <w:sz w:val="28"/>
                <w:szCs w:val="28"/>
              </w:rPr>
            </w:pPr>
            <w:r>
              <w:rPr>
                <w:sz w:val="28"/>
                <w:szCs w:val="28"/>
              </w:rPr>
              <w:t xml:space="preserve">Breaking </w:t>
            </w:r>
            <w:r w:rsidR="005E6A9B">
              <w:rPr>
                <w:sz w:val="28"/>
                <w:szCs w:val="28"/>
              </w:rPr>
              <w:t>down</w:t>
            </w:r>
            <w:r>
              <w:rPr>
                <w:sz w:val="28"/>
                <w:szCs w:val="28"/>
              </w:rPr>
              <w:t xml:space="preserve"> Barriers</w:t>
            </w:r>
          </w:p>
          <w:p w:rsidR="002D37A8" w:rsidRPr="008B14C0" w:rsidRDefault="002D37A8" w:rsidP="008B14C0">
            <w:pPr>
              <w:pStyle w:val="Heading3"/>
              <w:rPr>
                <w:color w:val="996600"/>
                <w:sz w:val="20"/>
              </w:rPr>
            </w:pPr>
            <w:r w:rsidRPr="008B14C0">
              <w:rPr>
                <w:color w:val="996600"/>
                <w:sz w:val="20"/>
              </w:rPr>
              <w:t>Attitudinal Barriers:</w:t>
            </w:r>
          </w:p>
          <w:p w:rsidR="002D37A8" w:rsidRPr="00060E64" w:rsidRDefault="002D37A8" w:rsidP="00BB579F">
            <w:pPr>
              <w:spacing w:line="240" w:lineRule="auto"/>
              <w:rPr>
                <w:color w:val="533F32" w:themeColor="text1" w:themeTint="E6"/>
              </w:rPr>
            </w:pPr>
            <w:r w:rsidRPr="00060E64">
              <w:rPr>
                <w:color w:val="533F32" w:themeColor="text1" w:themeTint="E6"/>
              </w:rPr>
              <w:t>When people think and act based on false assumptions.</w:t>
            </w:r>
            <w:r w:rsidR="008B14C0" w:rsidRPr="00060E64">
              <w:rPr>
                <w:color w:val="533F32" w:themeColor="text1" w:themeTint="E6"/>
              </w:rPr>
              <w:t xml:space="preserve"> </w:t>
            </w:r>
            <w:r w:rsidR="005E6A9B" w:rsidRPr="00060E64">
              <w:rPr>
                <w:color w:val="533F32" w:themeColor="text1" w:themeTint="E6"/>
                <w:u w:val="single"/>
              </w:rPr>
              <w:t>Example</w:t>
            </w:r>
            <w:r w:rsidR="005E6A9B" w:rsidRPr="00060E64">
              <w:rPr>
                <w:color w:val="533F32" w:themeColor="text1" w:themeTint="E6"/>
              </w:rPr>
              <w:t>: thinking people who cannot communicate verbally have nothing to say.</w:t>
            </w:r>
          </w:p>
          <w:p w:rsidR="00BB579F" w:rsidRPr="008B14C0" w:rsidRDefault="00BB579F" w:rsidP="008B14C0">
            <w:pPr>
              <w:pStyle w:val="Heading3"/>
              <w:rPr>
                <w:color w:val="996600"/>
                <w:sz w:val="20"/>
              </w:rPr>
            </w:pPr>
            <w:r w:rsidRPr="008B14C0">
              <w:rPr>
                <w:color w:val="996600"/>
                <w:sz w:val="20"/>
              </w:rPr>
              <w:t>Information and Communicational Barriers:</w:t>
            </w:r>
          </w:p>
          <w:p w:rsidR="00BB579F" w:rsidRPr="00060E64" w:rsidRDefault="00BB579F" w:rsidP="00BB579F">
            <w:pPr>
              <w:spacing w:line="240" w:lineRule="auto"/>
              <w:rPr>
                <w:color w:val="533F32" w:themeColor="text1" w:themeTint="E6"/>
              </w:rPr>
            </w:pPr>
            <w:r w:rsidRPr="00060E64">
              <w:rPr>
                <w:color w:val="533F32" w:themeColor="text1" w:themeTint="E6"/>
              </w:rPr>
              <w:t>When information is offered in a form that suits some but not all of the population.</w:t>
            </w:r>
            <w:r w:rsidR="005E6A9B" w:rsidRPr="00060E64">
              <w:rPr>
                <w:color w:val="533F32" w:themeColor="text1" w:themeTint="E6"/>
              </w:rPr>
              <w:t xml:space="preserve"> </w:t>
            </w:r>
            <w:r w:rsidR="005E6A9B" w:rsidRPr="00060E64">
              <w:rPr>
                <w:color w:val="533F32" w:themeColor="text1" w:themeTint="E6"/>
                <w:u w:val="single"/>
              </w:rPr>
              <w:t>Example</w:t>
            </w:r>
            <w:r w:rsidR="005E6A9B" w:rsidRPr="00060E64">
              <w:rPr>
                <w:color w:val="533F32" w:themeColor="text1" w:themeTint="E6"/>
              </w:rPr>
              <w:t>: Signs that are small or visually confusing.</w:t>
            </w:r>
          </w:p>
          <w:p w:rsidR="00BB579F" w:rsidRPr="008B14C0" w:rsidRDefault="00BB579F" w:rsidP="008B14C0">
            <w:pPr>
              <w:pStyle w:val="Heading3"/>
              <w:rPr>
                <w:color w:val="996600"/>
                <w:sz w:val="20"/>
              </w:rPr>
            </w:pPr>
            <w:r w:rsidRPr="008B14C0">
              <w:rPr>
                <w:color w:val="996600"/>
                <w:sz w:val="20"/>
              </w:rPr>
              <w:t>Technological Barriers:</w:t>
            </w:r>
          </w:p>
          <w:p w:rsidR="00BB579F" w:rsidRPr="00060E64" w:rsidRDefault="00BB579F" w:rsidP="00BB579F">
            <w:pPr>
              <w:spacing w:line="240" w:lineRule="auto"/>
              <w:rPr>
                <w:color w:val="533F32" w:themeColor="text1" w:themeTint="E6"/>
              </w:rPr>
            </w:pPr>
            <w:r w:rsidRPr="00060E64">
              <w:rPr>
                <w:color w:val="533F32" w:themeColor="text1" w:themeTint="E6"/>
              </w:rPr>
              <w:t>Focusing on information and service delivery on technology that is not accessible for all.</w:t>
            </w:r>
            <w:r w:rsidR="001D0ED3" w:rsidRPr="00060E64">
              <w:rPr>
                <w:color w:val="533F32" w:themeColor="text1" w:themeTint="E6"/>
              </w:rPr>
              <w:t xml:space="preserve"> </w:t>
            </w:r>
            <w:r w:rsidR="005E6A9B" w:rsidRPr="00060E64">
              <w:rPr>
                <w:color w:val="533F32" w:themeColor="text1" w:themeTint="E6"/>
                <w:u w:val="single"/>
              </w:rPr>
              <w:t>Example</w:t>
            </w:r>
            <w:r w:rsidR="005E6A9B" w:rsidRPr="00060E64">
              <w:rPr>
                <w:color w:val="533F32" w:themeColor="text1" w:themeTint="E6"/>
              </w:rPr>
              <w:t>: a website that cannot be used by people who are blind or visually impaired through a screen-reader</w:t>
            </w:r>
            <w:r w:rsidR="00B25BA5">
              <w:rPr>
                <w:color w:val="533F32" w:themeColor="text1" w:themeTint="E6"/>
              </w:rPr>
              <w:t>.</w:t>
            </w:r>
            <w:bookmarkStart w:id="0" w:name="_GoBack"/>
            <w:bookmarkEnd w:id="0"/>
          </w:p>
          <w:p w:rsidR="00BB579F" w:rsidRPr="008B14C0" w:rsidRDefault="00BB579F" w:rsidP="008B14C0">
            <w:pPr>
              <w:pStyle w:val="Heading3"/>
              <w:rPr>
                <w:color w:val="996600"/>
                <w:sz w:val="20"/>
              </w:rPr>
            </w:pPr>
            <w:r w:rsidRPr="008B14C0">
              <w:rPr>
                <w:color w:val="996600"/>
                <w:sz w:val="20"/>
              </w:rPr>
              <w:t>Systemic Barriers:</w:t>
            </w:r>
          </w:p>
          <w:p w:rsidR="00BB579F" w:rsidRPr="00060E64" w:rsidRDefault="00BB579F" w:rsidP="00BB579F">
            <w:pPr>
              <w:spacing w:line="240" w:lineRule="auto"/>
              <w:rPr>
                <w:color w:val="533F32" w:themeColor="text1" w:themeTint="E6"/>
              </w:rPr>
            </w:pPr>
            <w:r w:rsidRPr="00060E64">
              <w:rPr>
                <w:color w:val="533F32" w:themeColor="text1" w:themeTint="E6"/>
              </w:rPr>
              <w:t>Policies, practices or procedures that result in some people receiving unequal access or being excluded.</w:t>
            </w:r>
            <w:r w:rsidR="008B14C0" w:rsidRPr="00060E64">
              <w:rPr>
                <w:color w:val="533F32" w:themeColor="text1" w:themeTint="E6"/>
              </w:rPr>
              <w:t xml:space="preserve"> </w:t>
            </w:r>
            <w:r w:rsidR="005E6A9B" w:rsidRPr="00060E64">
              <w:rPr>
                <w:color w:val="533F32" w:themeColor="text1" w:themeTint="E6"/>
                <w:u w:val="single"/>
              </w:rPr>
              <w:t>Example</w:t>
            </w:r>
            <w:r w:rsidR="005E6A9B" w:rsidRPr="00060E64">
              <w:rPr>
                <w:color w:val="533F32" w:themeColor="text1" w:themeTint="E6"/>
              </w:rPr>
              <w:t xml:space="preserve">: </w:t>
            </w:r>
            <w:r w:rsidR="00AC215B" w:rsidRPr="00060E64">
              <w:rPr>
                <w:color w:val="533F32" w:themeColor="text1" w:themeTint="E6"/>
              </w:rPr>
              <w:t>eligibility criteria that effectively exclude people based on a disability.</w:t>
            </w:r>
          </w:p>
          <w:p w:rsidR="00BB579F" w:rsidRPr="008B14C0" w:rsidRDefault="00BB579F" w:rsidP="008B14C0">
            <w:pPr>
              <w:pStyle w:val="Heading3"/>
              <w:rPr>
                <w:color w:val="996600"/>
                <w:sz w:val="20"/>
              </w:rPr>
            </w:pPr>
            <w:r w:rsidRPr="008B14C0">
              <w:rPr>
                <w:color w:val="996600"/>
                <w:sz w:val="20"/>
              </w:rPr>
              <w:t>Physical and Architectural Barriers:</w:t>
            </w:r>
          </w:p>
          <w:p w:rsidR="009B3E94" w:rsidRDefault="00BB579F" w:rsidP="00D239DF">
            <w:pPr>
              <w:spacing w:line="240" w:lineRule="auto"/>
            </w:pPr>
            <w:r w:rsidRPr="00060E64">
              <w:rPr>
                <w:color w:val="533F32" w:themeColor="text1" w:themeTint="E6"/>
              </w:rPr>
              <w:t xml:space="preserve">When the environment presents challenges that make it difficult for some </w:t>
            </w:r>
            <w:r w:rsidR="00D239DF" w:rsidRPr="00060E64">
              <w:rPr>
                <w:color w:val="533F32" w:themeColor="text1" w:themeTint="E6"/>
              </w:rPr>
              <w:t>to easily access a place.</w:t>
            </w:r>
            <w:r w:rsidR="00AC215B" w:rsidRPr="00060E64">
              <w:rPr>
                <w:color w:val="533F32" w:themeColor="text1" w:themeTint="E6"/>
              </w:rPr>
              <w:t xml:space="preserve"> </w:t>
            </w:r>
            <w:r w:rsidR="00AC215B" w:rsidRPr="00060E64">
              <w:rPr>
                <w:color w:val="533F32" w:themeColor="text1" w:themeTint="E6"/>
                <w:u w:val="single"/>
              </w:rPr>
              <w:t>Example</w:t>
            </w:r>
            <w:r w:rsidR="00AC215B" w:rsidRPr="00060E64">
              <w:rPr>
                <w:color w:val="533F32" w:themeColor="text1" w:themeTint="E6"/>
              </w:rPr>
              <w:t>: classroom aisles that are too narrow for a person with a walker or wheelchair.</w:t>
            </w:r>
          </w:p>
        </w:tc>
      </w:tr>
    </w:tbl>
    <w:p w:rsidR="009B3E94" w:rsidRDefault="009B3E94">
      <w:pPr>
        <w:pStyle w:val="NoSpacing"/>
        <w:rPr>
          <w:sz w:val="8"/>
        </w:rPr>
      </w:pPr>
    </w:p>
    <w:sectPr w:rsidR="009B3E94">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440FD80"/>
    <w:lvl w:ilvl="0">
      <w:start w:val="1"/>
      <w:numFmt w:val="decimal"/>
      <w:pStyle w:val="ListNumber"/>
      <w:lvlText w:val="%1."/>
      <w:lvlJc w:val="left"/>
      <w:pPr>
        <w:tabs>
          <w:tab w:val="num" w:pos="360"/>
        </w:tabs>
        <w:ind w:left="360" w:hanging="360"/>
      </w:pPr>
    </w:lvl>
  </w:abstractNum>
  <w:abstractNum w:abstractNumId="1">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855309" w:themeColor="accent1"/>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7"/>
    <w:rsid w:val="00011ECF"/>
    <w:rsid w:val="00056407"/>
    <w:rsid w:val="00060E64"/>
    <w:rsid w:val="001D0ED3"/>
    <w:rsid w:val="00224D4A"/>
    <w:rsid w:val="002D37A8"/>
    <w:rsid w:val="004D53C7"/>
    <w:rsid w:val="00512F47"/>
    <w:rsid w:val="005A4EB8"/>
    <w:rsid w:val="005B7C67"/>
    <w:rsid w:val="005E6A9B"/>
    <w:rsid w:val="006D5748"/>
    <w:rsid w:val="00703A49"/>
    <w:rsid w:val="008B14C0"/>
    <w:rsid w:val="009B3E94"/>
    <w:rsid w:val="00A87D3C"/>
    <w:rsid w:val="00AC215B"/>
    <w:rsid w:val="00B25BA5"/>
    <w:rsid w:val="00B6506A"/>
    <w:rsid w:val="00BB579F"/>
    <w:rsid w:val="00C43D70"/>
    <w:rsid w:val="00D239DF"/>
    <w:rsid w:val="00DF2A4F"/>
    <w:rsid w:val="00F857F7"/>
    <w:rsid w:val="00F9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185DEF-E747-4CD3-9532-75D4CCBF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B5D4A"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pPr>
      <w:keepNext/>
      <w:keepLines/>
      <w:pBdr>
        <w:bottom w:val="single" w:sz="8" w:space="8" w:color="3A2C23" w:themeColor="text1"/>
      </w:pBdr>
      <w:spacing w:before="480" w:after="240"/>
      <w:contextualSpacing/>
      <w:outlineLvl w:val="0"/>
    </w:pPr>
    <w:rPr>
      <w:rFonts w:asciiTheme="majorHAnsi" w:eastAsiaTheme="majorEastAsia" w:hAnsiTheme="majorHAnsi" w:cstheme="majorBidi"/>
      <w:b/>
      <w:bCs/>
      <w:color w:val="855309" w:themeColor="accent1"/>
      <w:sz w:val="32"/>
      <w:szCs w:val="32"/>
    </w:rPr>
  </w:style>
  <w:style w:type="paragraph" w:styleId="Heading2">
    <w:name w:val="heading 2"/>
    <w:basedOn w:val="Normal"/>
    <w:link w:val="Heading2Char"/>
    <w:uiPriority w:val="1"/>
    <w:unhideWhenUsed/>
    <w:qFormat/>
    <w:pPr>
      <w:keepNext/>
      <w:keepLines/>
      <w:pBdr>
        <w:bottom w:val="single" w:sz="8" w:space="4" w:color="3A2C23" w:themeColor="text1"/>
      </w:pBdr>
      <w:spacing w:before="480" w:after="240"/>
      <w:contextualSpacing/>
      <w:outlineLvl w:val="1"/>
    </w:pPr>
    <w:rPr>
      <w:rFonts w:asciiTheme="majorHAnsi" w:eastAsiaTheme="majorEastAsia" w:hAnsiTheme="majorHAnsi" w:cstheme="majorBidi"/>
      <w:b/>
      <w:bCs/>
      <w:color w:val="3A2C23" w:themeColor="text1"/>
      <w:sz w:val="32"/>
      <w:szCs w:val="26"/>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3A2C23" w:themeColor="text1"/>
      <w:sz w:val="22"/>
    </w:rPr>
  </w:style>
  <w:style w:type="paragraph" w:styleId="Heading4">
    <w:name w:val="heading 4"/>
    <w:basedOn w:val="Normal"/>
    <w:next w:val="Normal"/>
    <w:link w:val="Heading4Char"/>
    <w:uiPriority w:val="1"/>
    <w:unhideWhenUsed/>
    <w:qFormat/>
    <w:rsid w:val="002D37A8"/>
    <w:pPr>
      <w:keepNext/>
      <w:keepLines/>
      <w:spacing w:before="40" w:after="0"/>
      <w:outlineLvl w:val="3"/>
    </w:pPr>
    <w:rPr>
      <w:rFonts w:asciiTheme="majorHAnsi" w:eastAsiaTheme="majorEastAsia" w:hAnsiTheme="majorHAnsi" w:cstheme="majorBidi"/>
      <w:i/>
      <w:iCs/>
      <w:color w:val="633E06" w:themeColor="accent1" w:themeShade="BF"/>
    </w:rPr>
  </w:style>
  <w:style w:type="paragraph" w:styleId="Heading5">
    <w:name w:val="heading 5"/>
    <w:basedOn w:val="Normal"/>
    <w:next w:val="Normal"/>
    <w:link w:val="Heading5Char"/>
    <w:uiPriority w:val="1"/>
    <w:unhideWhenUsed/>
    <w:qFormat/>
    <w:rsid w:val="002D37A8"/>
    <w:pPr>
      <w:keepNext/>
      <w:keepLines/>
      <w:spacing w:before="40" w:after="0"/>
      <w:outlineLvl w:val="4"/>
    </w:pPr>
    <w:rPr>
      <w:rFonts w:asciiTheme="majorHAnsi" w:eastAsiaTheme="majorEastAsia" w:hAnsiTheme="majorHAnsi" w:cstheme="majorBidi"/>
      <w:color w:val="633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36"/>
    <w:qFormat/>
    <w:pPr>
      <w:spacing w:after="0" w:line="240" w:lineRule="auto"/>
    </w:pPr>
  </w:style>
  <w:style w:type="table" w:customStyle="1" w:styleId="BrochureHostTable">
    <w:name w:val="Brochure Host Table"/>
    <w:basedOn w:val="TableNormal"/>
    <w:uiPriority w:val="99"/>
    <w:pPr>
      <w:spacing w:after="0" w:line="240" w:lineRule="auto"/>
    </w:p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855309"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3A2C23" w:themeColor="text1"/>
      <w:sz w:val="32"/>
      <w:szCs w:val="26"/>
    </w:rPr>
  </w:style>
  <w:style w:type="paragraph" w:styleId="ListBullet">
    <w:name w:val="List Bullet"/>
    <w:basedOn w:val="Normal"/>
    <w:uiPriority w:val="10"/>
    <w:unhideWhenUsed/>
    <w:qFormat/>
    <w:pPr>
      <w:numPr>
        <w:numId w:val="1"/>
      </w:numPr>
      <w:tabs>
        <w:tab w:val="left" w:pos="360"/>
      </w:tabs>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A2C23" w:themeColor="text1"/>
      <w:sz w:val="22"/>
    </w:rPr>
  </w:style>
  <w:style w:type="paragraph" w:styleId="Quote">
    <w:name w:val="Quote"/>
    <w:basedOn w:val="Normal"/>
    <w:next w:val="Normal"/>
    <w:link w:val="QuoteChar"/>
    <w:uiPriority w:val="10"/>
    <w:qFormat/>
    <w:rPr>
      <w:i/>
      <w:iCs/>
      <w:color w:val="855309" w:themeColor="accent1"/>
      <w:sz w:val="24"/>
    </w:rPr>
  </w:style>
  <w:style w:type="character" w:customStyle="1" w:styleId="QuoteChar">
    <w:name w:val="Quote Char"/>
    <w:basedOn w:val="DefaultParagraphFont"/>
    <w:link w:val="Quote"/>
    <w:uiPriority w:val="10"/>
    <w:rPr>
      <w:i/>
      <w:iCs/>
      <w:color w:val="855309" w:themeColor="accent1"/>
      <w:sz w:val="24"/>
    </w:rPr>
  </w:style>
  <w:style w:type="paragraph" w:styleId="Subtitle">
    <w:name w:val="Subtitle"/>
    <w:basedOn w:val="Normal"/>
    <w:link w:val="SubtitleChar"/>
    <w:uiPriority w:val="5"/>
    <w:qFormat/>
    <w:pPr>
      <w:numPr>
        <w:ilvl w:val="1"/>
      </w:numPr>
      <w:pBdr>
        <w:bottom w:val="single" w:sz="8" w:space="4" w:color="3A2C23" w:themeColor="text1"/>
      </w:pBdr>
      <w:spacing w:before="120" w:after="120" w:line="240" w:lineRule="auto"/>
      <w:contextualSpacing/>
    </w:pPr>
    <w:rPr>
      <w:rFonts w:asciiTheme="majorHAnsi" w:eastAsiaTheme="majorEastAsia" w:hAnsiTheme="majorHAnsi" w:cstheme="majorBidi"/>
      <w:b/>
      <w:iCs/>
      <w:color w:val="3A2C23" w:themeColor="text1"/>
      <w:sz w:val="40"/>
      <w:szCs w:val="24"/>
    </w:rPr>
  </w:style>
  <w:style w:type="character" w:customStyle="1" w:styleId="SubtitleChar">
    <w:name w:val="Subtitle Char"/>
    <w:basedOn w:val="DefaultParagraphFont"/>
    <w:link w:val="Subtitle"/>
    <w:uiPriority w:val="5"/>
    <w:rPr>
      <w:rFonts w:asciiTheme="majorHAnsi" w:eastAsiaTheme="majorEastAsia" w:hAnsiTheme="majorHAnsi" w:cstheme="majorBidi"/>
      <w:b/>
      <w:iCs/>
      <w:color w:val="3A2C23" w:themeColor="text1"/>
      <w:sz w:val="40"/>
      <w:szCs w:val="24"/>
    </w:rPr>
  </w:style>
  <w:style w:type="paragraph" w:styleId="Title">
    <w:name w:val="Title"/>
    <w:basedOn w:val="Normal"/>
    <w:link w:val="TitleChar"/>
    <w:uiPriority w:val="4"/>
    <w:qFormat/>
    <w:pPr>
      <w:spacing w:before="120" w:after="160" w:line="240" w:lineRule="auto"/>
      <w:contextualSpacing/>
    </w:pPr>
    <w:rPr>
      <w:rFonts w:asciiTheme="majorHAnsi" w:eastAsiaTheme="majorEastAsia" w:hAnsiTheme="majorHAnsi" w:cstheme="majorBidi"/>
      <w:b/>
      <w:color w:val="855309" w:themeColor="accent1"/>
      <w:kern w:val="28"/>
      <w:sz w:val="76"/>
      <w:szCs w:val="52"/>
    </w:rPr>
  </w:style>
  <w:style w:type="character" w:customStyle="1" w:styleId="TitleChar">
    <w:name w:val="Title Char"/>
    <w:basedOn w:val="DefaultParagraphFont"/>
    <w:link w:val="Title"/>
    <w:uiPriority w:val="4"/>
    <w:rPr>
      <w:rFonts w:asciiTheme="majorHAnsi" w:eastAsiaTheme="majorEastAsia" w:hAnsiTheme="majorHAnsi" w:cstheme="majorBidi"/>
      <w:b/>
      <w:color w:val="855309" w:themeColor="accent1"/>
      <w:kern w:val="28"/>
      <w:sz w:val="76"/>
      <w:szCs w:val="52"/>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2"/>
    <w:qFormat/>
    <w:pPr>
      <w:spacing w:after="40"/>
      <w:ind w:right="144"/>
    </w:pPr>
    <w:rPr>
      <w:color w:val="855309"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7B5D4A" w:themeColor="text1" w:themeTint="BF"/>
      <w:sz w:val="16"/>
      <w:szCs w:val="16"/>
    </w:rPr>
  </w:style>
  <w:style w:type="paragraph" w:customStyle="1" w:styleId="RecipientName">
    <w:name w:val="Recipient Name"/>
    <w:basedOn w:val="Normal"/>
    <w:uiPriority w:val="3"/>
    <w:qFormat/>
    <w:pPr>
      <w:spacing w:before="1200" w:after="0"/>
      <w:contextualSpacing/>
    </w:pPr>
    <w:rPr>
      <w:b/>
    </w:rPr>
  </w:style>
  <w:style w:type="paragraph" w:styleId="CommentText">
    <w:name w:val="annotation text"/>
    <w:basedOn w:val="Normal"/>
    <w:link w:val="CommentTextChar"/>
    <w:uiPriority w:val="99"/>
    <w:semiHidden/>
    <w:unhideWhenUsed/>
    <w:pPr>
      <w:spacing w:after="160" w:line="240" w:lineRule="auto"/>
    </w:pPr>
    <w:rPr>
      <w:color w:val="auto"/>
    </w:rPr>
  </w:style>
  <w:style w:type="paragraph" w:customStyle="1" w:styleId="RecipientAddress">
    <w:name w:val="Recipient Address"/>
    <w:basedOn w:val="Normal"/>
    <w:uiPriority w:val="4"/>
    <w:qFormat/>
    <w:pPr>
      <w:spacing w:after="0"/>
    </w:pPr>
  </w:style>
  <w:style w:type="paragraph" w:styleId="Caption">
    <w:name w:val="caption"/>
    <w:basedOn w:val="Normal"/>
    <w:uiPriority w:val="1"/>
    <w:qFormat/>
    <w:pPr>
      <w:spacing w:before="120" w:after="120" w:line="240" w:lineRule="auto"/>
      <w:ind w:left="144" w:right="144"/>
    </w:pPr>
    <w:rPr>
      <w:iCs/>
      <w:color w:val="auto"/>
      <w:sz w:val="18"/>
      <w:szCs w:val="18"/>
    </w:rPr>
  </w:style>
  <w:style w:type="character" w:customStyle="1" w:styleId="CommentTextChar">
    <w:name w:val="Comment Text Char"/>
    <w:basedOn w:val="DefaultParagraphFont"/>
    <w:link w:val="CommentText"/>
    <w:uiPriority w:val="99"/>
    <w:semiHidden/>
    <w:rPr>
      <w:color w:val="auto"/>
    </w:rPr>
  </w:style>
  <w:style w:type="paragraph" w:styleId="ListNumber">
    <w:name w:val="List Number"/>
    <w:basedOn w:val="Normal"/>
    <w:uiPriority w:val="10"/>
    <w:qFormat/>
    <w:pPr>
      <w:numPr>
        <w:numId w:val="7"/>
      </w:numPr>
      <w:tabs>
        <w:tab w:val="left" w:pos="360"/>
      </w:tabs>
      <w:contextualSpacing/>
    </w:p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5B7C67"/>
    <w:rPr>
      <w:color w:val="AD1F1F" w:themeColor="hyperlink"/>
      <w:u w:val="single"/>
    </w:rPr>
  </w:style>
  <w:style w:type="character" w:customStyle="1" w:styleId="Heading4Char">
    <w:name w:val="Heading 4 Char"/>
    <w:basedOn w:val="DefaultParagraphFont"/>
    <w:link w:val="Heading4"/>
    <w:uiPriority w:val="1"/>
    <w:rsid w:val="002D37A8"/>
    <w:rPr>
      <w:rFonts w:asciiTheme="majorHAnsi" w:eastAsiaTheme="majorEastAsia" w:hAnsiTheme="majorHAnsi" w:cstheme="majorBidi"/>
      <w:i/>
      <w:iCs/>
      <w:color w:val="633E06" w:themeColor="accent1" w:themeShade="BF"/>
    </w:rPr>
  </w:style>
  <w:style w:type="character" w:customStyle="1" w:styleId="Heading5Char">
    <w:name w:val="Heading 5 Char"/>
    <w:basedOn w:val="DefaultParagraphFont"/>
    <w:link w:val="Heading5"/>
    <w:uiPriority w:val="1"/>
    <w:rsid w:val="002D37A8"/>
    <w:rPr>
      <w:rFonts w:asciiTheme="majorHAnsi" w:eastAsiaTheme="majorEastAsia" w:hAnsiTheme="majorHAnsi" w:cstheme="majorBidi"/>
      <w:color w:val="633E0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berg58\AppData\Roaming\Microsoft\Templates\Tri-fold%20brochure%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15FED9D2BF4AB78F07C3AD46DE5EA7"/>
        <w:category>
          <w:name w:val="General"/>
          <w:gallery w:val="placeholder"/>
        </w:category>
        <w:types>
          <w:type w:val="bbPlcHdr"/>
        </w:types>
        <w:behaviors>
          <w:behavior w:val="content"/>
        </w:behaviors>
        <w:guid w:val="{979D6FA9-E409-44BC-9D7E-6C5651409423}"/>
      </w:docPartPr>
      <w:docPartBody>
        <w:p w:rsidR="00A85B39" w:rsidRDefault="00EE3CB1">
          <w:pPr>
            <w:pStyle w:val="5015FED9D2BF4AB78F07C3AD46DE5EA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DAF15A"/>
    <w:lvl w:ilvl="0">
      <w:start w:val="1"/>
      <w:numFmt w:val="bullet"/>
      <w:pStyle w:val="ListBullet"/>
      <w:lvlText w:val="•"/>
      <w:lvlJc w:val="left"/>
      <w:pPr>
        <w:tabs>
          <w:tab w:val="num" w:pos="360"/>
        </w:tabs>
        <w:ind w:left="360" w:hanging="360"/>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B1"/>
    <w:rsid w:val="00A85B39"/>
    <w:rsid w:val="00EE3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8E769B446C44A9974BEBD6C21044DD">
    <w:name w:val="4E8E769B446C44A9974BEBD6C21044DD"/>
  </w:style>
  <w:style w:type="paragraph" w:customStyle="1" w:styleId="D4D7F9CB06A445BF9CF15582E9110F48">
    <w:name w:val="D4D7F9CB06A445BF9CF15582E9110F48"/>
  </w:style>
  <w:style w:type="paragraph" w:customStyle="1" w:styleId="69F68B1F0AE4441DB2DE67D976416486">
    <w:name w:val="69F68B1F0AE4441DB2DE67D976416486"/>
  </w:style>
  <w:style w:type="paragraph" w:customStyle="1" w:styleId="6D752BF641934E9999309BEB0291ED99">
    <w:name w:val="6D752BF641934E9999309BEB0291ED99"/>
  </w:style>
  <w:style w:type="paragraph" w:customStyle="1" w:styleId="36B62482E8D2403F9CB4EEEA27254264">
    <w:name w:val="36B62482E8D2403F9CB4EEEA27254264"/>
  </w:style>
  <w:style w:type="paragraph" w:customStyle="1" w:styleId="9944F7EE16AB44B8A336998829BCD3CD">
    <w:name w:val="9944F7EE16AB44B8A336998829BCD3CD"/>
  </w:style>
  <w:style w:type="paragraph" w:customStyle="1" w:styleId="F9D5847AF0314858A40F23F1755596B9">
    <w:name w:val="F9D5847AF0314858A40F23F1755596B9"/>
  </w:style>
  <w:style w:type="paragraph" w:customStyle="1" w:styleId="A2E60D2381854DBE834392A025525E0A">
    <w:name w:val="A2E60D2381854DBE834392A025525E0A"/>
  </w:style>
  <w:style w:type="paragraph" w:customStyle="1" w:styleId="F2C92A8F429148BEBAF64592B0C14297">
    <w:name w:val="F2C92A8F429148BEBAF64592B0C14297"/>
  </w:style>
  <w:style w:type="paragraph" w:customStyle="1" w:styleId="E5576F626EBD4953907D70C32C4D2C84">
    <w:name w:val="E5576F626EBD4953907D70C32C4D2C84"/>
  </w:style>
  <w:style w:type="paragraph" w:customStyle="1" w:styleId="72BF91BCB0F84D3DAF85AD6A2801320E">
    <w:name w:val="72BF91BCB0F84D3DAF85AD6A2801320E"/>
  </w:style>
  <w:style w:type="paragraph" w:customStyle="1" w:styleId="5015FED9D2BF4AB78F07C3AD46DE5EA7">
    <w:name w:val="5015FED9D2BF4AB78F07C3AD46DE5EA7"/>
  </w:style>
  <w:style w:type="paragraph" w:customStyle="1" w:styleId="5F3113D92C20484D93042511565BE7A5">
    <w:name w:val="5F3113D92C20484D93042511565BE7A5"/>
  </w:style>
  <w:style w:type="paragraph" w:customStyle="1" w:styleId="C66E5FC6F12C47028B8A6BC973531825">
    <w:name w:val="C66E5FC6F12C47028B8A6BC973531825"/>
  </w:style>
  <w:style w:type="paragraph" w:styleId="ListBullet">
    <w:name w:val="List Bullet"/>
    <w:basedOn w:val="Normal"/>
    <w:uiPriority w:val="10"/>
    <w:unhideWhenUsed/>
    <w:qFormat/>
    <w:pPr>
      <w:numPr>
        <w:numId w:val="1"/>
      </w:numPr>
      <w:tabs>
        <w:tab w:val="left" w:pos="360"/>
      </w:tabs>
      <w:spacing w:after="180" w:line="288" w:lineRule="auto"/>
    </w:pPr>
    <w:rPr>
      <w:rFonts w:eastAsiaTheme="minorHAnsi"/>
      <w:color w:val="404040" w:themeColor="text1" w:themeTint="BF"/>
      <w:sz w:val="20"/>
      <w:szCs w:val="20"/>
      <w:lang w:val="en-US" w:eastAsia="en-US"/>
    </w:rPr>
  </w:style>
  <w:style w:type="paragraph" w:customStyle="1" w:styleId="C60FA708398B4F019209142B9928BEEF">
    <w:name w:val="C60FA708398B4F019209142B9928BEEF"/>
  </w:style>
  <w:style w:type="paragraph" w:customStyle="1" w:styleId="F9E6A900947F4ED3987C422E343F116B">
    <w:name w:val="F9E6A900947F4ED3987C422E343F116B"/>
  </w:style>
  <w:style w:type="paragraph" w:customStyle="1" w:styleId="3A9DD41A350B454997F63E9C7ED271C1">
    <w:name w:val="3A9DD41A350B454997F63E9C7ED271C1"/>
  </w:style>
  <w:style w:type="paragraph" w:customStyle="1" w:styleId="17714E4CE4844A949D3FA6925EF66E25">
    <w:name w:val="17714E4CE4844A949D3FA6925EF66E25"/>
  </w:style>
  <w:style w:type="paragraph" w:customStyle="1" w:styleId="CDBF2CDAAAAB43ECA83957D815438B22">
    <w:name w:val="CDBF2CDAAAAB43ECA83957D815438B22"/>
  </w:style>
  <w:style w:type="paragraph" w:customStyle="1" w:styleId="F755C8A1F5F54563B0387018649C307A">
    <w:name w:val="F755C8A1F5F54563B0387018649C307A"/>
  </w:style>
  <w:style w:type="paragraph" w:customStyle="1" w:styleId="AE7CD93DED3C4CA0A7872CDEB5D46F45">
    <w:name w:val="AE7CD93DED3C4CA0A7872CDEB5D46F45"/>
  </w:style>
  <w:style w:type="paragraph" w:customStyle="1" w:styleId="4C18C96673B04B9DB3066DA462D1177C">
    <w:name w:val="4C18C96673B04B9DB3066DA462D1177C"/>
  </w:style>
  <w:style w:type="paragraph" w:customStyle="1" w:styleId="2336BDC5915A4FBF95BB790DDD44C875">
    <w:name w:val="2336BDC5915A4FBF95BB790DDD44C875"/>
  </w:style>
  <w:style w:type="paragraph" w:customStyle="1" w:styleId="52CFB30682CA473A9F6CFB9548E6CBB8">
    <w:name w:val="52CFB30682CA473A9F6CFB9548E6CBB8"/>
  </w:style>
  <w:style w:type="paragraph" w:customStyle="1" w:styleId="BA1836856E9C48C1B12864BACC44CC20">
    <w:name w:val="BA1836856E9C48C1B12864BACC44CC20"/>
  </w:style>
  <w:style w:type="paragraph" w:customStyle="1" w:styleId="608399A061D943C6B0079AFA56AE9013">
    <w:name w:val="608399A061D943C6B0079AFA56AE9013"/>
  </w:style>
  <w:style w:type="paragraph" w:customStyle="1" w:styleId="221267B268FF4490819F999AB0558C30">
    <w:name w:val="221267B268FF4490819F999AB0558C30"/>
  </w:style>
  <w:style w:type="paragraph" w:customStyle="1" w:styleId="7F51617834F147618AF47995B716A762">
    <w:name w:val="7F51617834F147618AF47995B716A762"/>
  </w:style>
  <w:style w:type="paragraph" w:customStyle="1" w:styleId="6EDBE035A75049018E2A5292DCFBDF90">
    <w:name w:val="6EDBE035A75049018E2A5292DCFBDF90"/>
    <w:rsid w:val="00EE3CB1"/>
  </w:style>
  <w:style w:type="paragraph" w:customStyle="1" w:styleId="95BE25A840FC45CEA712188198EE632D">
    <w:name w:val="95BE25A840FC45CEA712188198EE632D"/>
    <w:rsid w:val="00EE3CB1"/>
  </w:style>
  <w:style w:type="paragraph" w:customStyle="1" w:styleId="E21D9A87D7684348A76C0BAA97DFD2AC">
    <w:name w:val="E21D9A87D7684348A76C0BAA97DFD2AC"/>
    <w:rsid w:val="00EE3CB1"/>
  </w:style>
  <w:style w:type="paragraph" w:customStyle="1" w:styleId="08319FFD8484442E8651E3998AEA9826">
    <w:name w:val="08319FFD8484442E8651E3998AEA9826"/>
    <w:rsid w:val="00EE3CB1"/>
  </w:style>
  <w:style w:type="paragraph" w:customStyle="1" w:styleId="E9FE887640E64C4583419D2EF7C6E35B">
    <w:name w:val="E9FE887640E64C4583419D2EF7C6E35B"/>
    <w:rsid w:val="00EE3CB1"/>
  </w:style>
  <w:style w:type="paragraph" w:customStyle="1" w:styleId="3F7DCCF5CD804DF5B9DC1242D5271888">
    <w:name w:val="3F7DCCF5CD804DF5B9DC1242D5271888"/>
    <w:rsid w:val="00EE3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Business Set">
  <a:themeElements>
    <a:clrScheme name="Custom 6">
      <a:dk1>
        <a:srgbClr val="3A2C23"/>
      </a:dk1>
      <a:lt1>
        <a:sysClr val="window" lastClr="FFFFFF"/>
      </a:lt1>
      <a:dk2>
        <a:srgbClr val="271D17"/>
      </a:dk2>
      <a:lt2>
        <a:srgbClr val="FBEEC9"/>
      </a:lt2>
      <a:accent1>
        <a:srgbClr val="855309"/>
      </a:accent1>
      <a:accent2>
        <a:srgbClr val="3A2C23"/>
      </a:accent2>
      <a:accent3>
        <a:srgbClr val="4E3B30"/>
      </a:accent3>
      <a:accent4>
        <a:srgbClr val="6B4C2C"/>
      </a:accent4>
      <a:accent5>
        <a:srgbClr val="524B37"/>
      </a:accent5>
      <a:accent6>
        <a:srgbClr val="C17529"/>
      </a:accent6>
      <a:hlink>
        <a:srgbClr val="AD1F1F"/>
      </a:hlink>
      <a:folHlink>
        <a:srgbClr val="976C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customXml/itemProps2.xml><?xml version="1.0" encoding="utf-8"?>
<ds:datastoreItem xmlns:ds="http://schemas.openxmlformats.org/officeDocument/2006/customXml" ds:itemID="{8EE7CB84-86FA-40FA-9158-32BC10C3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(Red and Black design)</Template>
  <TotalTime>19</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                                Accessibility    Audit</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Accessibility    Audit</dc:title>
  <dc:subject/>
  <dc:creator>Krystyl Bergen</dc:creator>
  <cp:keywords/>
  <dc:description/>
  <cp:lastModifiedBy>Krystyl Bergen</cp:lastModifiedBy>
  <cp:revision>8</cp:revision>
  <cp:lastPrinted>2016-06-23T21:11:00Z</cp:lastPrinted>
  <dcterms:created xsi:type="dcterms:W3CDTF">2016-06-24T16:02:00Z</dcterms:created>
  <dcterms:modified xsi:type="dcterms:W3CDTF">2016-07-04T19:51:00Z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