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66" w:rsidRDefault="009F4166" w:rsidP="00686D80">
      <w:pPr>
        <w:spacing w:line="360" w:lineRule="auto"/>
        <w:rPr>
          <w:lang w:val="es-AR"/>
        </w:rPr>
      </w:pPr>
      <w:r>
        <w:rPr>
          <w:lang w:val="es-AR"/>
        </w:rPr>
        <w:t>Las Américas y la memoria colectiva de la violencia en masa</w:t>
      </w:r>
    </w:p>
    <w:p w:rsidR="009F4166" w:rsidRDefault="00884FBA" w:rsidP="00686D80">
      <w:pPr>
        <w:spacing w:line="360" w:lineRule="auto"/>
        <w:rPr>
          <w:lang w:val="es-AR"/>
        </w:rPr>
      </w:pPr>
      <w:r>
        <w:rPr>
          <w:lang w:val="es-AR"/>
        </w:rPr>
        <w:t xml:space="preserve">Esta sesión examina la memoria colectiva de la violencia en masa en las Américas a través del lente de las artes y la producción cultural. Los estados </w:t>
      </w:r>
      <w:proofErr w:type="spellStart"/>
      <w:r>
        <w:rPr>
          <w:lang w:val="es-AR"/>
        </w:rPr>
        <w:t>colonizantes</w:t>
      </w:r>
      <w:proofErr w:type="spellEnd"/>
      <w:r>
        <w:rPr>
          <w:lang w:val="es-AR"/>
        </w:rPr>
        <w:t xml:space="preserve"> de las Américas constituyen estructuras necesariamente fundadas en un sistema de exclusión y las estructuras recurrentemente renovadas de la violencia trabajan desde entonces para erradicar la diferencia y disolver las complejas interrelaciones entre historia e identidad cultural.</w:t>
      </w:r>
      <w:r w:rsidR="0096672B">
        <w:rPr>
          <w:lang w:val="es-AR"/>
        </w:rPr>
        <w:t xml:space="preserve"> </w:t>
      </w:r>
      <w:r w:rsidR="001A788A">
        <w:rPr>
          <w:lang w:val="es-AR"/>
        </w:rPr>
        <w:t>Esta sesión busca elaborar quiénes han sido excluidos, y cómo</w:t>
      </w:r>
      <w:r w:rsidR="0096672B">
        <w:rPr>
          <w:lang w:val="es-AR"/>
        </w:rPr>
        <w:t>. Investiga q</w:t>
      </w:r>
      <w:r w:rsidR="001A788A">
        <w:rPr>
          <w:lang w:val="es-AR"/>
        </w:rPr>
        <w:t>uiénes son recordados y quienes olvidados</w:t>
      </w:r>
      <w:r w:rsidR="0096672B">
        <w:rPr>
          <w:lang w:val="es-AR"/>
        </w:rPr>
        <w:t>, y por lo tanto có</w:t>
      </w:r>
      <w:r w:rsidR="001A788A">
        <w:rPr>
          <w:lang w:val="es-AR"/>
        </w:rPr>
        <w:t xml:space="preserve">mo se concibe la nación, y cómo </w:t>
      </w:r>
      <w:proofErr w:type="spellStart"/>
      <w:r w:rsidR="0096672B">
        <w:rPr>
          <w:lang w:val="es-AR"/>
        </w:rPr>
        <w:t>lxs</w:t>
      </w:r>
      <w:proofErr w:type="spellEnd"/>
      <w:r w:rsidR="0096672B">
        <w:rPr>
          <w:lang w:val="es-AR"/>
        </w:rPr>
        <w:t xml:space="preserve"> individuos y </w:t>
      </w:r>
      <w:proofErr w:type="spellStart"/>
      <w:r w:rsidR="0096672B">
        <w:rPr>
          <w:lang w:val="es-AR"/>
        </w:rPr>
        <w:t>colectivx</w:t>
      </w:r>
      <w:r w:rsidR="001A788A">
        <w:rPr>
          <w:lang w:val="es-AR"/>
        </w:rPr>
        <w:t>s</w:t>
      </w:r>
      <w:proofErr w:type="spellEnd"/>
      <w:r w:rsidR="001A788A">
        <w:rPr>
          <w:lang w:val="es-AR"/>
        </w:rPr>
        <w:t xml:space="preserve"> construyen sus identidades</w:t>
      </w:r>
      <w:r w:rsidR="0096672B">
        <w:rPr>
          <w:lang w:val="es-AR"/>
        </w:rPr>
        <w:t>.</w:t>
      </w:r>
      <w:r w:rsidR="009F4166">
        <w:rPr>
          <w:lang w:val="es-AR"/>
        </w:rPr>
        <w:t xml:space="preserve"> </w:t>
      </w:r>
      <w:r w:rsidR="0096672B">
        <w:rPr>
          <w:lang w:val="es-AR"/>
        </w:rPr>
        <w:t>La memoria nos enseña quiénes hemos sido, pero también nos ayud</w:t>
      </w:r>
      <w:r w:rsidR="00AD68AE">
        <w:rPr>
          <w:lang w:val="es-AR"/>
        </w:rPr>
        <w:t>a a imaginar lo que podemos ser, y en este sentido tiene un rol central en el desarrollo de un futuro de coexistencia pacífica y dignificada.</w:t>
      </w:r>
      <w:r w:rsidR="009F4166">
        <w:rPr>
          <w:lang w:val="es-AR"/>
        </w:rPr>
        <w:t xml:space="preserve"> </w:t>
      </w:r>
    </w:p>
    <w:p w:rsidR="006433FB" w:rsidRDefault="0096672B" w:rsidP="00686D80">
      <w:pPr>
        <w:spacing w:line="360" w:lineRule="auto"/>
        <w:rPr>
          <w:lang w:val="es-AR"/>
        </w:rPr>
      </w:pPr>
      <w:r w:rsidRPr="00D23F63">
        <w:rPr>
          <w:lang w:val="es-AR"/>
        </w:rPr>
        <w:t>La construcci</w:t>
      </w:r>
      <w:r>
        <w:rPr>
          <w:lang w:val="es-AR"/>
        </w:rPr>
        <w:t xml:space="preserve">ón de la memoria colectiva </w:t>
      </w:r>
      <w:r w:rsidR="006F2FAE">
        <w:rPr>
          <w:lang w:val="es-AR"/>
        </w:rPr>
        <w:t xml:space="preserve">implica </w:t>
      </w:r>
      <w:r>
        <w:rPr>
          <w:lang w:val="es-AR"/>
        </w:rPr>
        <w:t>el desarrollo de dos programas interpretativos interrelacionados, pero distintos, que configuran</w:t>
      </w:r>
      <w:r w:rsidR="00AD68AE">
        <w:rPr>
          <w:lang w:val="es-AR"/>
        </w:rPr>
        <w:t xml:space="preserve"> las</w:t>
      </w:r>
      <w:r>
        <w:rPr>
          <w:lang w:val="es-AR"/>
        </w:rPr>
        <w:t xml:space="preserve"> narrativas sobre el pasado. El primero, busca responder la pregunta “¿qué pasó?”</w:t>
      </w:r>
      <w:r w:rsidR="00F40427">
        <w:rPr>
          <w:lang w:val="es-AR"/>
        </w:rPr>
        <w:t>, es decir busca establecer los hechos del pasado. Aquí se</w:t>
      </w:r>
      <w:r>
        <w:rPr>
          <w:lang w:val="es-AR"/>
        </w:rPr>
        <w:t xml:space="preserve"> enfatiza la recopilación y contraste de testimonios y </w:t>
      </w:r>
      <w:r w:rsidR="00F40427">
        <w:rPr>
          <w:lang w:val="es-AR"/>
        </w:rPr>
        <w:t xml:space="preserve">de </w:t>
      </w:r>
      <w:r>
        <w:rPr>
          <w:lang w:val="es-AR"/>
        </w:rPr>
        <w:t>reportes sobre sus contextos</w:t>
      </w:r>
      <w:r w:rsidR="00F40427">
        <w:rPr>
          <w:lang w:val="es-AR"/>
        </w:rPr>
        <w:t xml:space="preserve"> que enmarca </w:t>
      </w:r>
      <w:r w:rsidR="00AD68AE">
        <w:rPr>
          <w:lang w:val="es-AR"/>
        </w:rPr>
        <w:t>lo que podemos llamar las luchas por la verdad y por la justicia.</w:t>
      </w:r>
      <w:r>
        <w:rPr>
          <w:lang w:val="es-AR"/>
        </w:rPr>
        <w:t xml:space="preserve"> El segundo programa </w:t>
      </w:r>
      <w:r w:rsidR="00F40427">
        <w:rPr>
          <w:lang w:val="es-AR"/>
        </w:rPr>
        <w:t xml:space="preserve">interpretativo </w:t>
      </w:r>
      <w:r>
        <w:rPr>
          <w:lang w:val="es-AR"/>
        </w:rPr>
        <w:t xml:space="preserve">se enfoca en </w:t>
      </w:r>
      <w:r w:rsidR="00F40427">
        <w:rPr>
          <w:lang w:val="es-AR"/>
        </w:rPr>
        <w:t>entender</w:t>
      </w:r>
      <w:r>
        <w:rPr>
          <w:lang w:val="es-AR"/>
        </w:rPr>
        <w:t xml:space="preserve"> </w:t>
      </w:r>
      <w:r w:rsidR="00F40427">
        <w:rPr>
          <w:lang w:val="es-AR"/>
        </w:rPr>
        <w:t xml:space="preserve">el </w:t>
      </w:r>
      <w:proofErr w:type="spellStart"/>
      <w:r w:rsidRPr="00F40427">
        <w:rPr>
          <w:i/>
          <w:lang w:val="es-AR"/>
        </w:rPr>
        <w:t>por qué</w:t>
      </w:r>
      <w:proofErr w:type="spellEnd"/>
      <w:r>
        <w:rPr>
          <w:lang w:val="es-AR"/>
        </w:rPr>
        <w:t xml:space="preserve"> </w:t>
      </w:r>
      <w:r w:rsidR="00F40427">
        <w:rPr>
          <w:lang w:val="es-AR"/>
        </w:rPr>
        <w:t xml:space="preserve">de los hechos del pasado. Es decir, busca explicar por qué los hechos </w:t>
      </w:r>
      <w:r>
        <w:rPr>
          <w:lang w:val="es-AR"/>
        </w:rPr>
        <w:t>ocurrieron</w:t>
      </w:r>
      <w:r w:rsidR="00F40427">
        <w:rPr>
          <w:lang w:val="es-AR"/>
        </w:rPr>
        <w:t xml:space="preserve"> como </w:t>
      </w:r>
      <w:r>
        <w:rPr>
          <w:lang w:val="es-AR"/>
        </w:rPr>
        <w:t>ocurrieron y no de otra forma.</w:t>
      </w:r>
      <w:r w:rsidR="009F7AFA">
        <w:rPr>
          <w:lang w:val="es-AR"/>
        </w:rPr>
        <w:t xml:space="preserve"> </w:t>
      </w:r>
      <w:r w:rsidR="00F40427">
        <w:rPr>
          <w:lang w:val="es-AR"/>
        </w:rPr>
        <w:t xml:space="preserve">Para esto la memoria examina el pasado desde tres lentes complementarios. El primero </w:t>
      </w:r>
      <w:r w:rsidR="009F7AFA">
        <w:rPr>
          <w:lang w:val="es-AR"/>
        </w:rPr>
        <w:t>b</w:t>
      </w:r>
      <w:r w:rsidR="00ED5642">
        <w:rPr>
          <w:lang w:val="es-AR"/>
        </w:rPr>
        <w:t>usca comprender las presiones sociales que ope</w:t>
      </w:r>
      <w:r w:rsidR="009F7AFA">
        <w:rPr>
          <w:lang w:val="es-AR"/>
        </w:rPr>
        <w:t>raron</w:t>
      </w:r>
      <w:r w:rsidR="00ED5642">
        <w:rPr>
          <w:lang w:val="es-AR"/>
        </w:rPr>
        <w:t xml:space="preserve"> sobre los actores sociales</w:t>
      </w:r>
      <w:r w:rsidR="006433FB">
        <w:rPr>
          <w:lang w:val="es-AR"/>
        </w:rPr>
        <w:t xml:space="preserve"> analizando</w:t>
      </w:r>
      <w:r w:rsidR="00F40427">
        <w:rPr>
          <w:lang w:val="es-AR"/>
        </w:rPr>
        <w:t xml:space="preserve"> la eficacia y la coercividad de las normas institucionales</w:t>
      </w:r>
      <w:r w:rsidR="009F7AFA">
        <w:rPr>
          <w:lang w:val="es-AR"/>
        </w:rPr>
        <w:t xml:space="preserve"> y sociales</w:t>
      </w:r>
      <w:r w:rsidR="00F40427">
        <w:rPr>
          <w:lang w:val="es-AR"/>
        </w:rPr>
        <w:t>. Esto permite evaluar conductas</w:t>
      </w:r>
      <w:r w:rsidR="009F7AFA">
        <w:rPr>
          <w:lang w:val="es-AR"/>
        </w:rPr>
        <w:t xml:space="preserve"> tanto</w:t>
      </w:r>
      <w:r w:rsidR="00F40427">
        <w:rPr>
          <w:lang w:val="es-AR"/>
        </w:rPr>
        <w:t xml:space="preserve"> en función de lo permitido y </w:t>
      </w:r>
      <w:r w:rsidR="009F7AFA">
        <w:rPr>
          <w:lang w:val="es-AR"/>
        </w:rPr>
        <w:t xml:space="preserve">de </w:t>
      </w:r>
      <w:r w:rsidR="00F40427">
        <w:rPr>
          <w:lang w:val="es-AR"/>
        </w:rPr>
        <w:t>lo prohibido</w:t>
      </w:r>
      <w:r w:rsidR="009F7AFA">
        <w:rPr>
          <w:lang w:val="es-AR"/>
        </w:rPr>
        <w:t xml:space="preserve">, como en función de los </w:t>
      </w:r>
      <w:r w:rsidR="00F40427">
        <w:rPr>
          <w:lang w:val="es-AR"/>
        </w:rPr>
        <w:t xml:space="preserve">modos de obligación sancionados por el castigo. El segundo </w:t>
      </w:r>
      <w:r w:rsidR="009F7AFA">
        <w:rPr>
          <w:lang w:val="es-AR"/>
        </w:rPr>
        <w:t xml:space="preserve">lente </w:t>
      </w:r>
      <w:r w:rsidR="006433FB">
        <w:rPr>
          <w:lang w:val="es-AR"/>
        </w:rPr>
        <w:t xml:space="preserve">agrega un nivel de inteligibilidad </w:t>
      </w:r>
      <w:r w:rsidR="009F7AFA">
        <w:rPr>
          <w:lang w:val="es-AR"/>
        </w:rPr>
        <w:t>a la operación elucidando</w:t>
      </w:r>
      <w:r w:rsidR="006433FB">
        <w:rPr>
          <w:lang w:val="es-AR"/>
        </w:rPr>
        <w:t xml:space="preserve"> los grados de </w:t>
      </w:r>
      <w:r w:rsidR="009F7AFA">
        <w:rPr>
          <w:lang w:val="es-AR"/>
        </w:rPr>
        <w:t>legitimación</w:t>
      </w:r>
      <w:r w:rsidR="006433FB">
        <w:rPr>
          <w:lang w:val="es-AR"/>
        </w:rPr>
        <w:t xml:space="preserve"> que los actores sociales </w:t>
      </w:r>
      <w:r w:rsidR="009F7AFA">
        <w:rPr>
          <w:lang w:val="es-AR"/>
        </w:rPr>
        <w:t xml:space="preserve">derivaron para actuar </w:t>
      </w:r>
      <w:r w:rsidR="006433FB">
        <w:rPr>
          <w:lang w:val="es-AR"/>
        </w:rPr>
        <w:t xml:space="preserve">de su estatus en los órdenes de estima pública relevantes. Finalmente, el tercer lente </w:t>
      </w:r>
      <w:r w:rsidR="009F7AFA">
        <w:rPr>
          <w:lang w:val="es-AR"/>
        </w:rPr>
        <w:t>analiza las alternativas con que contaron los actores sociales al momento de actuar.</w:t>
      </w:r>
    </w:p>
    <w:p w:rsidR="00081781" w:rsidRDefault="006F2FAE" w:rsidP="00686D80">
      <w:pPr>
        <w:spacing w:line="360" w:lineRule="auto"/>
        <w:rPr>
          <w:lang w:val="es-AR"/>
        </w:rPr>
      </w:pPr>
      <w:r>
        <w:rPr>
          <w:lang w:val="es-AR"/>
        </w:rPr>
        <w:t>Invitamos ponencias que reflexionen</w:t>
      </w:r>
      <w:r w:rsidR="009F7AFA">
        <w:rPr>
          <w:lang w:val="es-AR"/>
        </w:rPr>
        <w:t xml:space="preserve"> sobre</w:t>
      </w:r>
      <w:r>
        <w:rPr>
          <w:lang w:val="es-AR"/>
        </w:rPr>
        <w:t xml:space="preserve"> cómo las artes</w:t>
      </w:r>
      <w:r w:rsidR="00D21742">
        <w:rPr>
          <w:lang w:val="es-AR"/>
        </w:rPr>
        <w:t xml:space="preserve"> (literatura, cine, </w:t>
      </w:r>
      <w:proofErr w:type="spellStart"/>
      <w:r w:rsidR="00D21742">
        <w:rPr>
          <w:lang w:val="es-AR"/>
        </w:rPr>
        <w:t>treatro</w:t>
      </w:r>
      <w:proofErr w:type="spellEnd"/>
      <w:r w:rsidR="00D21742">
        <w:rPr>
          <w:lang w:val="es-AR"/>
        </w:rPr>
        <w:t>, pintura, fotografía, etc.)</w:t>
      </w:r>
      <w:bookmarkStart w:id="0" w:name="_GoBack"/>
      <w:bookmarkEnd w:id="0"/>
      <w:r>
        <w:rPr>
          <w:lang w:val="es-AR"/>
        </w:rPr>
        <w:t xml:space="preserve"> abordan episodios de violencia masiva en las Américas y dialogan y polemizan con sus narrativas dominantes para contribuir al desarrollo de los dos programas interpretativos, es decir de la memoria colectiva, y a la construcción de un sentido compartido del pasado que sirva de cimiento para un futuro más tolerante e inclusivo.</w:t>
      </w:r>
      <w:r w:rsidR="00081781">
        <w:rPr>
          <w:lang w:val="es-AR"/>
        </w:rPr>
        <w:t xml:space="preserve"> </w:t>
      </w:r>
    </w:p>
    <w:p w:rsidR="007D7C82" w:rsidRDefault="00081781" w:rsidP="00D21742">
      <w:pPr>
        <w:spacing w:line="360" w:lineRule="auto"/>
        <w:rPr>
          <w:lang w:val="es-AR"/>
        </w:rPr>
      </w:pPr>
      <w:r>
        <w:rPr>
          <w:lang w:val="es-AR"/>
        </w:rPr>
        <w:t xml:space="preserve">Por favor enviar propuestas a Mario </w:t>
      </w:r>
      <w:proofErr w:type="spellStart"/>
      <w:r>
        <w:rPr>
          <w:lang w:val="es-AR"/>
        </w:rPr>
        <w:t>Boido</w:t>
      </w:r>
      <w:proofErr w:type="spellEnd"/>
      <w:r>
        <w:rPr>
          <w:lang w:val="es-AR"/>
        </w:rPr>
        <w:t xml:space="preserve"> (</w:t>
      </w:r>
      <w:hyperlink r:id="rId5" w:history="1">
        <w:r w:rsidRPr="00481C1E">
          <w:rPr>
            <w:rStyle w:val="Hyperlink"/>
            <w:lang w:val="es-AR"/>
          </w:rPr>
          <w:t>mario.boido</w:t>
        </w:r>
        <w:r w:rsidRPr="00081781">
          <w:rPr>
            <w:rStyle w:val="Hyperlink"/>
            <w:lang w:val="es-AR"/>
          </w:rPr>
          <w:t>@uwateroo.ca</w:t>
        </w:r>
      </w:hyperlink>
      <w:r w:rsidRPr="00081781">
        <w:rPr>
          <w:lang w:val="es-AR"/>
        </w:rPr>
        <w:t xml:space="preserve">) </w:t>
      </w:r>
      <w:r>
        <w:rPr>
          <w:lang w:val="es-AR"/>
        </w:rPr>
        <w:t>hasta el 20 de enero.</w:t>
      </w:r>
    </w:p>
    <w:sectPr w:rsidR="007D7C82" w:rsidSect="00686D80">
      <w:pgSz w:w="12240" w:h="15840"/>
      <w:pgMar w:top="1060" w:right="1060" w:bottom="1060" w:left="10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63"/>
    <w:rsid w:val="00081781"/>
    <w:rsid w:val="001A788A"/>
    <w:rsid w:val="006433FB"/>
    <w:rsid w:val="006717D8"/>
    <w:rsid w:val="00686D80"/>
    <w:rsid w:val="006F2FAE"/>
    <w:rsid w:val="00756019"/>
    <w:rsid w:val="007D45BF"/>
    <w:rsid w:val="007D7C82"/>
    <w:rsid w:val="00884FBA"/>
    <w:rsid w:val="0096672B"/>
    <w:rsid w:val="00991148"/>
    <w:rsid w:val="009F4166"/>
    <w:rsid w:val="009F7AFA"/>
    <w:rsid w:val="00AD68AE"/>
    <w:rsid w:val="00D21742"/>
    <w:rsid w:val="00D23F63"/>
    <w:rsid w:val="00DD2A48"/>
    <w:rsid w:val="00ED5642"/>
    <w:rsid w:val="00F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A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1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A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1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.boido@uwatero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2019-12-15T18:11:00Z</cp:lastPrinted>
  <dcterms:created xsi:type="dcterms:W3CDTF">2019-12-16T15:37:00Z</dcterms:created>
  <dcterms:modified xsi:type="dcterms:W3CDTF">2019-12-16T15:51:00Z</dcterms:modified>
</cp:coreProperties>
</file>