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A1" w:rsidRDefault="00940473" w:rsidP="00692EED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n-CA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161925</wp:posOffset>
            </wp:positionV>
            <wp:extent cx="2562225" cy="733425"/>
            <wp:effectExtent l="0" t="0" r="9525" b="9525"/>
            <wp:wrapSquare wrapText="bothSides"/>
            <wp:docPr id="3" name="Picture 3" descr="C:\Users\luoj345\Documents\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oj345\Documents\U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CC0" w:rsidRDefault="005F6CC0" w:rsidP="003530E2">
      <w:pPr>
        <w:rPr>
          <w:rFonts w:asciiTheme="minorHAnsi" w:hAnsiTheme="minorHAnsi" w:cstheme="minorHAnsi"/>
          <w:sz w:val="24"/>
          <w:szCs w:val="24"/>
        </w:rPr>
      </w:pPr>
    </w:p>
    <w:p w:rsidR="00940473" w:rsidRDefault="005F6CC0" w:rsidP="005F6CC0">
      <w:pPr>
        <w:tabs>
          <w:tab w:val="left" w:pos="31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940473" w:rsidRDefault="00940473" w:rsidP="005F6CC0">
      <w:pPr>
        <w:tabs>
          <w:tab w:val="left" w:pos="3150"/>
        </w:tabs>
        <w:rPr>
          <w:rFonts w:asciiTheme="minorHAnsi" w:hAnsiTheme="minorHAnsi" w:cstheme="minorHAnsi"/>
          <w:sz w:val="24"/>
          <w:szCs w:val="24"/>
        </w:rPr>
      </w:pPr>
    </w:p>
    <w:p w:rsidR="00940473" w:rsidRDefault="00940473" w:rsidP="005F6CC0">
      <w:pPr>
        <w:tabs>
          <w:tab w:val="left" w:pos="3150"/>
        </w:tabs>
        <w:rPr>
          <w:rFonts w:asciiTheme="minorHAnsi" w:hAnsiTheme="minorHAnsi" w:cstheme="minorHAnsi"/>
          <w:sz w:val="24"/>
          <w:szCs w:val="24"/>
        </w:rPr>
      </w:pPr>
    </w:p>
    <w:p w:rsidR="00343F06" w:rsidRPr="00261683" w:rsidRDefault="00343F06" w:rsidP="003530E2">
      <w:pPr>
        <w:rPr>
          <w:rFonts w:ascii="Arial" w:hAnsi="Arial" w:cs="Arial"/>
          <w:sz w:val="24"/>
          <w:szCs w:val="24"/>
        </w:rPr>
      </w:pPr>
    </w:p>
    <w:p w:rsidR="00AA6AF1" w:rsidRDefault="00AA6AF1" w:rsidP="003530E2">
      <w:pPr>
        <w:rPr>
          <w:rFonts w:ascii="Arial" w:hAnsi="Arial" w:cs="Arial"/>
          <w:sz w:val="24"/>
          <w:szCs w:val="24"/>
        </w:rPr>
      </w:pPr>
    </w:p>
    <w:p w:rsidR="003530E2" w:rsidRPr="00AA6AF1" w:rsidRDefault="00261683" w:rsidP="003530E2">
      <w:pPr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September 2</w:t>
      </w:r>
      <w:r w:rsidR="005637E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AA6AF1">
        <w:rPr>
          <w:rFonts w:ascii="Arial" w:hAnsi="Arial" w:cs="Arial"/>
          <w:sz w:val="24"/>
          <w:szCs w:val="24"/>
        </w:rPr>
        <w:t>, 2018</w:t>
      </w:r>
    </w:p>
    <w:p w:rsidR="003530E2" w:rsidRPr="00AA6AF1" w:rsidRDefault="003530E2" w:rsidP="003530E2">
      <w:pPr>
        <w:rPr>
          <w:rFonts w:ascii="Arial" w:hAnsi="Arial" w:cs="Arial"/>
          <w:sz w:val="24"/>
          <w:szCs w:val="24"/>
        </w:rPr>
      </w:pPr>
    </w:p>
    <w:p w:rsidR="00EE20AB" w:rsidRDefault="00EE20AB" w:rsidP="00692EED">
      <w:pPr>
        <w:rPr>
          <w:rFonts w:ascii="Arial" w:hAnsi="Arial" w:cs="Arial"/>
          <w:sz w:val="24"/>
          <w:szCs w:val="24"/>
        </w:rPr>
      </w:pPr>
    </w:p>
    <w:p w:rsidR="00692EED" w:rsidRPr="00AA6AF1" w:rsidRDefault="00261683" w:rsidP="00692EED">
      <w:pPr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Dear Student,</w:t>
      </w:r>
      <w:r w:rsidR="00692EED" w:rsidRPr="00AA6AF1">
        <w:rPr>
          <w:rFonts w:ascii="Arial" w:hAnsi="Arial" w:cs="Arial"/>
          <w:sz w:val="24"/>
          <w:szCs w:val="24"/>
        </w:rPr>
        <w:t xml:space="preserve"> </w:t>
      </w:r>
    </w:p>
    <w:p w:rsidR="00AA6AF1" w:rsidRDefault="00AA6AF1" w:rsidP="00692EED">
      <w:pPr>
        <w:rPr>
          <w:rFonts w:ascii="Arial" w:hAnsi="Arial" w:cs="Arial"/>
          <w:sz w:val="24"/>
          <w:szCs w:val="24"/>
        </w:rPr>
      </w:pPr>
    </w:p>
    <w:p w:rsidR="00AA6AF1" w:rsidRPr="00AA6AF1" w:rsidRDefault="00AA6AF1" w:rsidP="00692EED">
      <w:pPr>
        <w:rPr>
          <w:rFonts w:ascii="Arial" w:hAnsi="Arial" w:cs="Arial"/>
          <w:sz w:val="24"/>
          <w:szCs w:val="24"/>
        </w:rPr>
      </w:pPr>
    </w:p>
    <w:p w:rsidR="00D22495" w:rsidRDefault="00D22495" w:rsidP="00AA6AF1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This is a reminder that if you have not</w:t>
      </w:r>
      <w:r w:rsidR="00940473">
        <w:rPr>
          <w:rFonts w:ascii="Arial" w:hAnsi="Arial" w:cs="Arial"/>
          <w:sz w:val="24"/>
          <w:szCs w:val="24"/>
          <w:lang w:val="en-CA"/>
        </w:rPr>
        <w:t xml:space="preserve"> already paid your tuition fees, please note:</w:t>
      </w:r>
    </w:p>
    <w:p w:rsidR="00D22495" w:rsidRPr="00D22495" w:rsidRDefault="00D22495" w:rsidP="00AA6AF1">
      <w:pPr>
        <w:rPr>
          <w:rFonts w:ascii="Arial" w:hAnsi="Arial" w:cs="Arial"/>
          <w:sz w:val="24"/>
          <w:szCs w:val="24"/>
          <w:lang w:val="en-CA"/>
        </w:rPr>
      </w:pPr>
    </w:p>
    <w:p w:rsidR="00D22495" w:rsidRPr="00940473" w:rsidRDefault="00261683" w:rsidP="0094047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  <w:lang w:val="en-CA"/>
        </w:rPr>
      </w:pPr>
      <w:r w:rsidRPr="00940473">
        <w:rPr>
          <w:rFonts w:ascii="Arial" w:hAnsi="Arial" w:cs="Arial"/>
          <w:sz w:val="24"/>
          <w:szCs w:val="24"/>
          <w:lang w:val="en-CA"/>
        </w:rPr>
        <w:t xml:space="preserve">The last day to PAY </w:t>
      </w:r>
      <w:r w:rsidR="00940473">
        <w:rPr>
          <w:rFonts w:ascii="Arial" w:hAnsi="Arial" w:cs="Arial"/>
          <w:sz w:val="24"/>
          <w:szCs w:val="24"/>
          <w:lang w:val="en-CA"/>
        </w:rPr>
        <w:t xml:space="preserve">your fees </w:t>
      </w:r>
      <w:r w:rsidRPr="00940473">
        <w:rPr>
          <w:rFonts w:ascii="Arial" w:hAnsi="Arial" w:cs="Arial"/>
          <w:sz w:val="24"/>
          <w:szCs w:val="24"/>
          <w:lang w:val="en-CA"/>
        </w:rPr>
        <w:t>is</w:t>
      </w:r>
      <w:r w:rsidRPr="00940473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940473" w:rsidRPr="00940473">
        <w:rPr>
          <w:rFonts w:ascii="Arial" w:hAnsi="Arial" w:cs="Arial"/>
          <w:b/>
          <w:sz w:val="24"/>
          <w:szCs w:val="24"/>
          <w:u w:val="single"/>
          <w:lang w:val="en-CA"/>
        </w:rPr>
        <w:t xml:space="preserve">Wednesday, </w:t>
      </w:r>
      <w:r w:rsidRPr="00940473">
        <w:rPr>
          <w:rFonts w:ascii="Arial" w:hAnsi="Arial" w:cs="Arial"/>
          <w:b/>
          <w:sz w:val="24"/>
          <w:szCs w:val="24"/>
          <w:u w:val="single"/>
          <w:lang w:val="en-CA"/>
        </w:rPr>
        <w:t>O</w:t>
      </w:r>
      <w:r w:rsidR="00940473">
        <w:rPr>
          <w:rFonts w:ascii="Arial" w:hAnsi="Arial" w:cs="Arial"/>
          <w:b/>
          <w:sz w:val="24"/>
          <w:szCs w:val="24"/>
          <w:u w:val="single"/>
          <w:lang w:val="en-CA"/>
        </w:rPr>
        <w:t>ctober</w:t>
      </w:r>
      <w:r w:rsidRPr="00940473">
        <w:rPr>
          <w:rFonts w:ascii="Arial" w:hAnsi="Arial" w:cs="Arial"/>
          <w:b/>
          <w:sz w:val="24"/>
          <w:szCs w:val="24"/>
          <w:u w:val="single"/>
          <w:lang w:val="en-CA"/>
        </w:rPr>
        <w:t xml:space="preserve"> </w:t>
      </w:r>
      <w:r w:rsidR="00940473" w:rsidRPr="00940473">
        <w:rPr>
          <w:rFonts w:ascii="Arial" w:hAnsi="Arial" w:cs="Arial"/>
          <w:b/>
          <w:sz w:val="24"/>
          <w:szCs w:val="24"/>
          <w:u w:val="single"/>
          <w:lang w:val="en-CA"/>
        </w:rPr>
        <w:t>3</w:t>
      </w:r>
      <w:r w:rsidR="00940473" w:rsidRPr="00940473">
        <w:rPr>
          <w:rFonts w:ascii="Arial" w:hAnsi="Arial" w:cs="Arial"/>
          <w:b/>
          <w:sz w:val="24"/>
          <w:szCs w:val="24"/>
          <w:u w:val="single"/>
          <w:vertAlign w:val="superscript"/>
          <w:lang w:val="en-CA"/>
        </w:rPr>
        <w:t>rd</w:t>
      </w:r>
      <w:r w:rsidR="00940473">
        <w:rPr>
          <w:rFonts w:ascii="Arial" w:hAnsi="Arial" w:cs="Arial"/>
          <w:b/>
          <w:sz w:val="24"/>
          <w:szCs w:val="24"/>
          <w:u w:val="single"/>
          <w:lang w:val="en-CA"/>
        </w:rPr>
        <w:t>,</w:t>
      </w:r>
      <w:r w:rsidRPr="00940473">
        <w:rPr>
          <w:rFonts w:ascii="Arial" w:hAnsi="Arial" w:cs="Arial"/>
          <w:b/>
          <w:sz w:val="24"/>
          <w:szCs w:val="24"/>
          <w:u w:val="single"/>
          <w:lang w:val="en-CA"/>
        </w:rPr>
        <w:t xml:space="preserve"> 2018</w:t>
      </w:r>
      <w:r w:rsidR="00D22495" w:rsidRPr="00940473">
        <w:rPr>
          <w:rFonts w:ascii="Arial" w:hAnsi="Arial" w:cs="Arial"/>
          <w:b/>
          <w:sz w:val="24"/>
          <w:szCs w:val="24"/>
          <w:u w:val="single"/>
          <w:lang w:val="en-CA"/>
        </w:rPr>
        <w:t>.</w:t>
      </w:r>
      <w:r w:rsidR="00D22495" w:rsidRPr="00940473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D22495" w:rsidRPr="00940473">
        <w:rPr>
          <w:rFonts w:ascii="Arial" w:hAnsi="Arial" w:cs="Arial"/>
          <w:sz w:val="24"/>
          <w:szCs w:val="24"/>
          <w:lang w:val="en-CA"/>
        </w:rPr>
        <w:t>Please review your Student Fee account to ensure the full balance is paid.</w:t>
      </w:r>
    </w:p>
    <w:p w:rsidR="00D22495" w:rsidRDefault="00D22495" w:rsidP="00261683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692EED" w:rsidRPr="00940473" w:rsidRDefault="005637E9" w:rsidP="0088499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  <w:lang w:val="en-CA"/>
        </w:rPr>
      </w:pPr>
      <w:hyperlink r:id="rId9" w:history="1">
        <w:r w:rsidR="00261683" w:rsidRPr="00940473">
          <w:rPr>
            <w:rStyle w:val="Hyperlink"/>
            <w:rFonts w:ascii="Arial" w:hAnsi="Arial" w:cs="Arial"/>
            <w:sz w:val="24"/>
            <w:szCs w:val="24"/>
          </w:rPr>
          <w:t xml:space="preserve">Paying </w:t>
        </w:r>
        <w:r w:rsidR="00261683" w:rsidRPr="00940473">
          <w:rPr>
            <w:rStyle w:val="Hyperlink"/>
            <w:rFonts w:ascii="Arial" w:hAnsi="Arial" w:cs="Arial"/>
            <w:sz w:val="24"/>
            <w:szCs w:val="24"/>
            <w:lang w:val="en-CA"/>
          </w:rPr>
          <w:t>fee late</w:t>
        </w:r>
      </w:hyperlink>
      <w:r w:rsidR="00261683" w:rsidRPr="00940473">
        <w:rPr>
          <w:rFonts w:ascii="Arial" w:hAnsi="Arial" w:cs="Arial"/>
          <w:color w:val="FF0000"/>
          <w:sz w:val="24"/>
          <w:szCs w:val="24"/>
          <w:lang w:val="en-CA"/>
        </w:rPr>
        <w:t xml:space="preserve"> </w:t>
      </w:r>
      <w:r w:rsidR="00940473" w:rsidRPr="00940473">
        <w:rPr>
          <w:rFonts w:ascii="Arial" w:hAnsi="Arial" w:cs="Arial"/>
          <w:sz w:val="24"/>
          <w:szCs w:val="24"/>
          <w:lang w:val="en-CA"/>
        </w:rPr>
        <w:t>will cost you money and your student account maybe subject to Hold.</w:t>
      </w:r>
    </w:p>
    <w:p w:rsidR="00D22495" w:rsidRDefault="00D22495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692EED" w:rsidRPr="00940473" w:rsidRDefault="00D22495" w:rsidP="00940473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940473">
        <w:rPr>
          <w:rFonts w:ascii="Arial" w:hAnsi="Arial" w:cs="Arial"/>
          <w:sz w:val="24"/>
          <w:szCs w:val="24"/>
        </w:rPr>
        <w:t xml:space="preserve">Payment made in the past few days </w:t>
      </w:r>
      <w:proofErr w:type="gramStart"/>
      <w:r w:rsidRPr="00940473">
        <w:rPr>
          <w:rFonts w:ascii="Arial" w:hAnsi="Arial" w:cs="Arial"/>
          <w:sz w:val="24"/>
          <w:szCs w:val="24"/>
        </w:rPr>
        <w:t>may not be reflected</w:t>
      </w:r>
      <w:proofErr w:type="gramEnd"/>
      <w:r w:rsidRPr="00940473">
        <w:rPr>
          <w:rFonts w:ascii="Arial" w:hAnsi="Arial" w:cs="Arial"/>
          <w:sz w:val="24"/>
          <w:szCs w:val="24"/>
        </w:rPr>
        <w:t xml:space="preserve"> on your Student Fee account at time of this notice. If your payment is not reflected on your Student Fee account after </w:t>
      </w:r>
      <w:proofErr w:type="gramStart"/>
      <w:r w:rsidRPr="00940473">
        <w:rPr>
          <w:rFonts w:ascii="Arial" w:hAnsi="Arial" w:cs="Arial"/>
          <w:b/>
          <w:sz w:val="24"/>
          <w:szCs w:val="24"/>
          <w:u w:val="single"/>
        </w:rPr>
        <w:t>5</w:t>
      </w:r>
      <w:proofErr w:type="gramEnd"/>
      <w:r w:rsidRPr="00940473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Pr="00940473">
        <w:rPr>
          <w:rFonts w:ascii="Arial" w:hAnsi="Arial" w:cs="Arial"/>
          <w:sz w:val="24"/>
          <w:szCs w:val="24"/>
        </w:rPr>
        <w:t xml:space="preserve"> days, please contact our office.</w:t>
      </w:r>
    </w:p>
    <w:p w:rsidR="00D22495" w:rsidRPr="00AA6AF1" w:rsidRDefault="00D22495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261683" w:rsidRPr="00940473" w:rsidRDefault="00261683" w:rsidP="009404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0473">
        <w:rPr>
          <w:rFonts w:ascii="Arial" w:hAnsi="Arial" w:cs="Arial"/>
          <w:sz w:val="24"/>
          <w:szCs w:val="24"/>
        </w:rPr>
        <w:t xml:space="preserve">For payment options, please </w:t>
      </w:r>
      <w:hyperlink r:id="rId10" w:history="1">
        <w:r w:rsidRPr="00940473">
          <w:rPr>
            <w:rStyle w:val="Hyperlink"/>
            <w:rFonts w:ascii="Arial" w:hAnsi="Arial" w:cs="Arial"/>
            <w:sz w:val="24"/>
            <w:szCs w:val="24"/>
          </w:rPr>
          <w:t>click here</w:t>
        </w:r>
      </w:hyperlink>
      <w:r w:rsidR="00D22495" w:rsidRPr="00940473">
        <w:rPr>
          <w:rFonts w:ascii="Arial" w:hAnsi="Arial" w:cs="Arial"/>
          <w:sz w:val="24"/>
          <w:szCs w:val="24"/>
        </w:rPr>
        <w:t xml:space="preserve"> and contact our Cashier Office at 204-474-8716.</w:t>
      </w:r>
    </w:p>
    <w:p w:rsidR="00692EED" w:rsidRPr="00AA6AF1" w:rsidRDefault="00692EED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AA6AF1" w:rsidRPr="00940473" w:rsidRDefault="00AA6AF1" w:rsidP="00940473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940473">
        <w:rPr>
          <w:rFonts w:ascii="Arial" w:hAnsi="Arial" w:cs="Arial"/>
          <w:sz w:val="24"/>
          <w:szCs w:val="24"/>
        </w:rPr>
        <w:t>You can short-pay Health and Dental plan fees if you</w:t>
      </w:r>
      <w:r w:rsidR="00940473">
        <w:rPr>
          <w:rFonts w:ascii="Arial" w:hAnsi="Arial" w:cs="Arial"/>
          <w:sz w:val="24"/>
          <w:szCs w:val="24"/>
        </w:rPr>
        <w:t xml:space="preserve"> have</w:t>
      </w:r>
      <w:r w:rsidRPr="00940473">
        <w:rPr>
          <w:rFonts w:ascii="Arial" w:hAnsi="Arial" w:cs="Arial"/>
          <w:sz w:val="24"/>
          <w:szCs w:val="24"/>
        </w:rPr>
        <w:t xml:space="preserve"> successfully opted out through </w:t>
      </w:r>
      <w:proofErr w:type="spellStart"/>
      <w:r w:rsidRPr="00940473">
        <w:rPr>
          <w:rFonts w:ascii="Arial" w:hAnsi="Arial" w:cs="Arial"/>
          <w:sz w:val="24"/>
          <w:szCs w:val="24"/>
        </w:rPr>
        <w:t>StudentCare</w:t>
      </w:r>
      <w:proofErr w:type="spellEnd"/>
      <w:r w:rsidRPr="00940473">
        <w:rPr>
          <w:rFonts w:ascii="Arial" w:hAnsi="Arial" w:cs="Arial"/>
          <w:sz w:val="24"/>
          <w:szCs w:val="24"/>
        </w:rPr>
        <w:t xml:space="preserve">. </w:t>
      </w:r>
    </w:p>
    <w:p w:rsidR="00D22495" w:rsidRPr="00AA6AF1" w:rsidRDefault="00D22495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AA6AF1" w:rsidRPr="00940473" w:rsidRDefault="00940473" w:rsidP="00940473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 sponsored student, please note the last day for your sponsor to</w:t>
      </w:r>
      <w:r w:rsidR="00D22495" w:rsidRPr="00940473">
        <w:rPr>
          <w:rFonts w:ascii="Arial" w:hAnsi="Arial" w:cs="Arial"/>
          <w:sz w:val="24"/>
          <w:szCs w:val="24"/>
        </w:rPr>
        <w:t xml:space="preserve"> submit Sponsorship </w:t>
      </w:r>
      <w:r>
        <w:rPr>
          <w:rFonts w:ascii="Arial" w:hAnsi="Arial" w:cs="Arial"/>
          <w:sz w:val="24"/>
          <w:szCs w:val="24"/>
        </w:rPr>
        <w:t>Application F</w:t>
      </w:r>
      <w:r w:rsidR="00D22495" w:rsidRPr="00940473">
        <w:rPr>
          <w:rFonts w:ascii="Arial" w:hAnsi="Arial" w:cs="Arial"/>
          <w:sz w:val="24"/>
          <w:szCs w:val="24"/>
        </w:rPr>
        <w:t>orm (</w:t>
      </w:r>
      <w:proofErr w:type="gramStart"/>
      <w:r w:rsidR="00D22495" w:rsidRPr="00940473">
        <w:rPr>
          <w:rFonts w:ascii="Arial" w:hAnsi="Arial" w:cs="Arial"/>
          <w:sz w:val="24"/>
          <w:szCs w:val="24"/>
        </w:rPr>
        <w:t>Fall</w:t>
      </w:r>
      <w:proofErr w:type="gramEnd"/>
      <w:r w:rsidR="00D22495" w:rsidRPr="00940473">
        <w:rPr>
          <w:rFonts w:ascii="Arial" w:hAnsi="Arial" w:cs="Arial"/>
          <w:sz w:val="24"/>
          <w:szCs w:val="24"/>
        </w:rPr>
        <w:t xml:space="preserve"> term) is </w:t>
      </w:r>
      <w:r w:rsidR="00D22495" w:rsidRPr="00940473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 w:rsidRPr="00940473">
        <w:rPr>
          <w:rFonts w:ascii="Arial" w:hAnsi="Arial" w:cs="Arial"/>
          <w:b/>
          <w:sz w:val="24"/>
          <w:szCs w:val="24"/>
          <w:u w:val="single"/>
        </w:rPr>
        <w:t>30</w:t>
      </w:r>
      <w:r w:rsidRPr="0094047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="00D22495" w:rsidRPr="00940473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D22495" w:rsidRPr="00940473">
        <w:rPr>
          <w:rFonts w:ascii="Arial" w:hAnsi="Arial" w:cs="Arial"/>
          <w:sz w:val="24"/>
          <w:szCs w:val="24"/>
        </w:rPr>
        <w:t>.</w:t>
      </w:r>
    </w:p>
    <w:p w:rsidR="00AA6AF1" w:rsidRPr="00AA6AF1" w:rsidRDefault="00AA6AF1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AA6AF1" w:rsidRDefault="00AA6AF1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AA6AF1" w:rsidRPr="00AA6AF1" w:rsidRDefault="00AA6AF1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692EED" w:rsidRPr="00AA6AF1" w:rsidRDefault="00692EED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Sincerely,</w:t>
      </w:r>
    </w:p>
    <w:p w:rsidR="00692EED" w:rsidRPr="00AA6AF1" w:rsidRDefault="00692EED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</w:p>
    <w:p w:rsidR="00692EED" w:rsidRPr="00AA6AF1" w:rsidRDefault="00692EED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Student Fee Coordinator</w:t>
      </w:r>
    </w:p>
    <w:p w:rsidR="0088153B" w:rsidRPr="00AA6AF1" w:rsidRDefault="0088153B" w:rsidP="0088153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General Accounting</w:t>
      </w:r>
    </w:p>
    <w:p w:rsidR="0088153B" w:rsidRPr="00AA6AF1" w:rsidRDefault="0088153B" w:rsidP="0088153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Room 315 Administration Bldg.</w:t>
      </w:r>
    </w:p>
    <w:p w:rsidR="0088153B" w:rsidRPr="00AA6AF1" w:rsidRDefault="0088153B" w:rsidP="0088153B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Winnipeg, Manitoba R3T 2N2</w:t>
      </w:r>
    </w:p>
    <w:p w:rsidR="00692EED" w:rsidRPr="00AA6AF1" w:rsidRDefault="00692EED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>Phone: (204) 474-9433</w:t>
      </w:r>
    </w:p>
    <w:p w:rsidR="00692EED" w:rsidRPr="00AA6AF1" w:rsidRDefault="00692EED" w:rsidP="00692E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ascii="Arial" w:hAnsi="Arial" w:cs="Arial"/>
          <w:sz w:val="24"/>
          <w:szCs w:val="24"/>
        </w:rPr>
      </w:pPr>
      <w:r w:rsidRPr="00AA6AF1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AA6AF1">
          <w:rPr>
            <w:rStyle w:val="Hyperlink"/>
            <w:rFonts w:ascii="Arial" w:hAnsi="Arial" w:cs="Arial"/>
            <w:sz w:val="24"/>
            <w:szCs w:val="24"/>
          </w:rPr>
          <w:t>stdntfee@umanitoba.ca</w:t>
        </w:r>
      </w:hyperlink>
    </w:p>
    <w:p w:rsidR="00EC08A1" w:rsidRDefault="00EC08A1"/>
    <w:sectPr w:rsidR="00EC08A1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83" w:rsidRDefault="00261683">
      <w:r>
        <w:separator/>
      </w:r>
    </w:p>
  </w:endnote>
  <w:endnote w:type="continuationSeparator" w:id="0">
    <w:p w:rsidR="00261683" w:rsidRDefault="0026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83" w:rsidRDefault="00261683">
      <w:r>
        <w:separator/>
      </w:r>
    </w:p>
  </w:footnote>
  <w:footnote w:type="continuationSeparator" w:id="0">
    <w:p w:rsidR="00261683" w:rsidRDefault="0026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83" w:rsidRDefault="00261683" w:rsidP="00EC08A1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ind w:left="5760"/>
    </w:pPr>
    <w:r>
      <w:rPr>
        <w:rFonts w:ascii="Cambria" w:hAnsi="Cambria"/>
        <w:noProof/>
        <w:sz w:val="18"/>
        <w:szCs w:val="18"/>
        <w:lang w:val="en-CA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30D17" wp14:editId="3C59FA8E">
              <wp:simplePos x="0" y="0"/>
              <wp:positionH relativeFrom="column">
                <wp:posOffset>-9525</wp:posOffset>
              </wp:positionH>
              <wp:positionV relativeFrom="paragraph">
                <wp:posOffset>-135255</wp:posOffset>
              </wp:positionV>
              <wp:extent cx="1762125" cy="638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1683" w:rsidRDefault="002616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30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75pt;margin-top:-10.65pt;width:138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" filled="f" stroked="f" strokeweight=".5pt">
              <v:textbox>
                <w:txbxContent>
                  <w:p w:rsidR="00261683" w:rsidRDefault="00261683"/>
                </w:txbxContent>
              </v:textbox>
            </v:shape>
          </w:pict>
        </mc:Fallback>
      </mc:AlternateContent>
    </w:r>
  </w:p>
  <w:p w:rsidR="00261683" w:rsidRDefault="00D22495" w:rsidP="00EC08A1">
    <w:pPr>
      <w:pStyle w:val="Header"/>
      <w:ind w:left="5760"/>
    </w:pPr>
    <w:r>
      <w:rPr>
        <w:noProof/>
        <w:lang w:val="en-CA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17D00" wp14:editId="56F53D71">
              <wp:simplePos x="0" y="0"/>
              <wp:positionH relativeFrom="column">
                <wp:posOffset>3752850</wp:posOffset>
              </wp:positionH>
              <wp:positionV relativeFrom="paragraph">
                <wp:posOffset>480696</wp:posOffset>
              </wp:positionV>
              <wp:extent cx="2374265" cy="7810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1683" w:rsidRPr="00940473" w:rsidRDefault="00261683" w:rsidP="00EC08A1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0473">
                            <w:rPr>
                              <w:rFonts w:ascii="Arial" w:hAnsi="Arial" w:cs="Arial"/>
                              <w:b/>
                            </w:rPr>
                            <w:t>General Accounting</w:t>
                          </w:r>
                        </w:p>
                        <w:p w:rsidR="00261683" w:rsidRPr="00940473" w:rsidRDefault="00261683" w:rsidP="00EC08A1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0473">
                            <w:rPr>
                              <w:rFonts w:ascii="Arial" w:hAnsi="Arial" w:cs="Arial"/>
                              <w:b/>
                            </w:rPr>
                            <w:t>Room 315 Administration Bldg.</w:t>
                          </w:r>
                        </w:p>
                        <w:p w:rsidR="00261683" w:rsidRPr="00940473" w:rsidRDefault="00261683" w:rsidP="00EC08A1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0473">
                            <w:rPr>
                              <w:rFonts w:ascii="Arial" w:hAnsi="Arial" w:cs="Arial"/>
                              <w:b/>
                            </w:rPr>
                            <w:t>Winnipeg, Manitoba R3T 2N2</w:t>
                          </w:r>
                        </w:p>
                        <w:p w:rsidR="00261683" w:rsidRPr="00940473" w:rsidRDefault="00261683" w:rsidP="00EC08A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0473">
                            <w:rPr>
                              <w:rFonts w:ascii="Arial" w:hAnsi="Arial" w:cs="Arial"/>
                              <w:b/>
                            </w:rPr>
                            <w:t>Phone: (204) 474-9433</w:t>
                          </w:r>
                        </w:p>
                        <w:p w:rsidR="00261683" w:rsidRDefault="00261683" w:rsidP="00EC08A1"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17D00" id="Text Box 2" o:spid="_x0000_s1027" type="#_x0000_t202" style="position:absolute;left:0;text-align:left;margin-left:295.5pt;margin-top:37.85pt;width:186.95pt;height:61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" filled="f" stroked="f">
              <v:textbox>
                <w:txbxContent>
                  <w:p w:rsidR="00261683" w:rsidRPr="00940473" w:rsidRDefault="00261683" w:rsidP="00EC08A1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  <w:rPr>
                        <w:rFonts w:ascii="Arial" w:hAnsi="Arial" w:cs="Arial"/>
                        <w:b/>
                      </w:rPr>
                    </w:pPr>
                    <w:r w:rsidRPr="00940473">
                      <w:rPr>
                        <w:rFonts w:ascii="Arial" w:hAnsi="Arial" w:cs="Arial"/>
                        <w:b/>
                      </w:rPr>
                      <w:t>General Accounting</w:t>
                    </w:r>
                  </w:p>
                  <w:p w:rsidR="00261683" w:rsidRPr="00940473" w:rsidRDefault="00261683" w:rsidP="00EC08A1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  <w:rPr>
                        <w:rFonts w:ascii="Arial" w:hAnsi="Arial" w:cs="Arial"/>
                        <w:b/>
                      </w:rPr>
                    </w:pPr>
                    <w:r w:rsidRPr="00940473">
                      <w:rPr>
                        <w:rFonts w:ascii="Arial" w:hAnsi="Arial" w:cs="Arial"/>
                        <w:b/>
                      </w:rPr>
                      <w:t>Room 315 Administration Bldg.</w:t>
                    </w:r>
                  </w:p>
                  <w:p w:rsidR="00261683" w:rsidRPr="00940473" w:rsidRDefault="00261683" w:rsidP="00EC08A1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  <w:rPr>
                        <w:rFonts w:ascii="Arial" w:hAnsi="Arial" w:cs="Arial"/>
                        <w:b/>
                      </w:rPr>
                    </w:pPr>
                    <w:r w:rsidRPr="00940473">
                      <w:rPr>
                        <w:rFonts w:ascii="Arial" w:hAnsi="Arial" w:cs="Arial"/>
                        <w:b/>
                      </w:rPr>
                      <w:t>Winnipeg, Manitoba R3T 2N2</w:t>
                    </w:r>
                  </w:p>
                  <w:p w:rsidR="00261683" w:rsidRPr="00940473" w:rsidRDefault="00261683" w:rsidP="00EC08A1">
                    <w:pPr>
                      <w:rPr>
                        <w:rFonts w:ascii="Arial" w:hAnsi="Arial" w:cs="Arial"/>
                        <w:b/>
                      </w:rPr>
                    </w:pPr>
                    <w:r w:rsidRPr="00940473">
                      <w:rPr>
                        <w:rFonts w:ascii="Arial" w:hAnsi="Arial" w:cs="Arial"/>
                        <w:b/>
                      </w:rPr>
                      <w:t>Phone: (204) 474-9433</w:t>
                    </w:r>
                  </w:p>
                  <w:p w:rsidR="00261683" w:rsidRDefault="00261683" w:rsidP="00EC08A1"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39E7"/>
    <w:multiLevelType w:val="hybridMultilevel"/>
    <w:tmpl w:val="73E0F07E"/>
    <w:lvl w:ilvl="0" w:tplc="BEB4807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812D39"/>
    <w:multiLevelType w:val="hybridMultilevel"/>
    <w:tmpl w:val="43F2ED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15C5A"/>
    <w:multiLevelType w:val="hybridMultilevel"/>
    <w:tmpl w:val="D57817FA"/>
    <w:lvl w:ilvl="0" w:tplc="A774B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odbc"/>
    <w:connectString w:val="DSN=Excel Files;DBQ=S:\DOCS\RCG Acctg\AR-Student\Access Queries - Student AR Month End\Student AR Queries\Assessment of Penalties\Summer Session\201750\Hold\Hold SP - Aug 14.xls;DriverId=1046;MaxBufferSize=2048;PageTimeout=5;"/>
    <w:query w:val="SELECT * FROM `Sheet1$`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B2"/>
    <w:rsid w:val="00000C9A"/>
    <w:rsid w:val="0000531A"/>
    <w:rsid w:val="00051130"/>
    <w:rsid w:val="00064C11"/>
    <w:rsid w:val="000E2F68"/>
    <w:rsid w:val="00141811"/>
    <w:rsid w:val="0015308F"/>
    <w:rsid w:val="001A3888"/>
    <w:rsid w:val="001C48F1"/>
    <w:rsid w:val="00261683"/>
    <w:rsid w:val="002D47B5"/>
    <w:rsid w:val="00343F06"/>
    <w:rsid w:val="003530E2"/>
    <w:rsid w:val="004C312B"/>
    <w:rsid w:val="005637E9"/>
    <w:rsid w:val="005C465E"/>
    <w:rsid w:val="005D119C"/>
    <w:rsid w:val="005D7C15"/>
    <w:rsid w:val="005F0701"/>
    <w:rsid w:val="005F6CC0"/>
    <w:rsid w:val="006642FD"/>
    <w:rsid w:val="00692EED"/>
    <w:rsid w:val="0088153B"/>
    <w:rsid w:val="008A21E1"/>
    <w:rsid w:val="008D0F8F"/>
    <w:rsid w:val="00901382"/>
    <w:rsid w:val="00940473"/>
    <w:rsid w:val="00A129DB"/>
    <w:rsid w:val="00A529CD"/>
    <w:rsid w:val="00A667AE"/>
    <w:rsid w:val="00AA6AF1"/>
    <w:rsid w:val="00AF3538"/>
    <w:rsid w:val="00B411D8"/>
    <w:rsid w:val="00BF7AAD"/>
    <w:rsid w:val="00C4655C"/>
    <w:rsid w:val="00CA1C46"/>
    <w:rsid w:val="00CC24ED"/>
    <w:rsid w:val="00CE448A"/>
    <w:rsid w:val="00D22495"/>
    <w:rsid w:val="00E225B2"/>
    <w:rsid w:val="00E6215A"/>
    <w:rsid w:val="00E64E6F"/>
    <w:rsid w:val="00E71AC9"/>
    <w:rsid w:val="00EC08A1"/>
    <w:rsid w:val="00EE20AB"/>
    <w:rsid w:val="00F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D38D18"/>
  <w15:docId w15:val="{C6640C21-5843-479F-B924-BE17F2A3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92EED"/>
    <w:rPr>
      <w:rFonts w:ascii="Times New Roman TUR" w:hAnsi="Times New Roman TUR" w:cs="Times New Roman TUR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92EED"/>
    <w:rPr>
      <w:rFonts w:ascii="Times New Roman TUR" w:eastAsia="Times New Roman" w:hAnsi="Times New Roman TUR" w:cs="Times New Roman TUR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92E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E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ED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A21E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2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4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dntfee@umanitoba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anitoba.ca/admin/financial_services/revcap/pay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anitoba.ca/admin/financial_services/revcap/fee_deadlin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1969-326A-4696-8962-00F5C56F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Luo</dc:creator>
  <cp:lastModifiedBy>Jason Luo</cp:lastModifiedBy>
  <cp:revision>10</cp:revision>
  <cp:lastPrinted>2018-09-20T22:09:00Z</cp:lastPrinted>
  <dcterms:created xsi:type="dcterms:W3CDTF">2018-09-20T20:57:00Z</dcterms:created>
  <dcterms:modified xsi:type="dcterms:W3CDTF">2018-09-24T16:53:00Z</dcterms:modified>
</cp:coreProperties>
</file>