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F2BC" w14:textId="77777777" w:rsidR="00D95C2D" w:rsidRPr="00A46806" w:rsidRDefault="00D95C2D">
      <w:pPr>
        <w:rPr>
          <w:rFonts w:ascii="Times New Roman" w:hAnsi="Times New Roman" w:cs="Times New Roman"/>
        </w:rPr>
      </w:pPr>
      <w:r w:rsidRPr="00A46806">
        <w:rPr>
          <w:rFonts w:ascii="Times New Roman" w:hAnsi="Times New Roman" w:cs="Times New Roman"/>
          <w:b/>
          <w:noProof/>
          <w:lang w:eastAsia="en-CA"/>
        </w:rPr>
        <w:drawing>
          <wp:inline distT="0" distB="0" distL="0" distR="0" wp14:anchorId="3EF9D94B" wp14:editId="1211D935">
            <wp:extent cx="1838325" cy="102675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4" cy="10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11A0" w14:textId="77777777" w:rsidR="00D95C2D" w:rsidRPr="00A46806" w:rsidRDefault="00D95C2D">
      <w:pPr>
        <w:rPr>
          <w:rFonts w:ascii="Times New Roman" w:hAnsi="Times New Roman" w:cs="Times New Roman"/>
        </w:rPr>
      </w:pPr>
    </w:p>
    <w:p w14:paraId="44522694" w14:textId="1DBCACFC" w:rsidR="00D95C2D" w:rsidRPr="00A46806" w:rsidRDefault="00191AA5" w:rsidP="00713259">
      <w:pPr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A46806">
        <w:rPr>
          <w:rFonts w:ascii="Times New Roman" w:hAnsi="Times New Roman" w:cs="Times New Roman"/>
          <w:b/>
        </w:rPr>
        <w:t>Board Me</w:t>
      </w:r>
      <w:r w:rsidR="00D95C2D" w:rsidRPr="00A46806">
        <w:rPr>
          <w:rFonts w:ascii="Times New Roman" w:hAnsi="Times New Roman" w:cs="Times New Roman"/>
          <w:b/>
        </w:rPr>
        <w:t>eting</w:t>
      </w:r>
      <w:r w:rsidR="00D25A56" w:rsidRPr="00A46806">
        <w:rPr>
          <w:rFonts w:ascii="Times New Roman" w:hAnsi="Times New Roman" w:cs="Times New Roman"/>
          <w:b/>
        </w:rPr>
        <w:t xml:space="preserve"> Minutes</w:t>
      </w:r>
      <w:r w:rsidR="00423CE9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1E9ED48F" w14:textId="6A579012" w:rsidR="00D95C2D" w:rsidRPr="00A46806" w:rsidRDefault="00310CEE" w:rsidP="00D457E4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9, 2021</w:t>
      </w:r>
    </w:p>
    <w:p w14:paraId="0208E81C" w14:textId="592F1D5F" w:rsidR="00D95C2D" w:rsidRPr="00A46806" w:rsidRDefault="00310CEE" w:rsidP="00310CEE">
      <w:pPr>
        <w:contextualSpacing/>
        <w:jc w:val="center"/>
        <w:rPr>
          <w:rFonts w:ascii="Times New Roman" w:hAnsi="Times New Roman" w:cs="Times New Roman"/>
          <w:b/>
        </w:rPr>
      </w:pPr>
      <w:r w:rsidRPr="00310CEE">
        <w:rPr>
          <w:rFonts w:ascii="Times New Roman" w:hAnsi="Times New Roman" w:cs="Times New Roman"/>
          <w:b/>
        </w:rPr>
        <w:t>Virtual Zoom Meeting</w:t>
      </w:r>
    </w:p>
    <w:p w14:paraId="28E4043F" w14:textId="77777777" w:rsidR="00A72B0E" w:rsidRPr="00A46806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Times New Roman"/>
          <w:b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Present:</w:t>
      </w:r>
    </w:p>
    <w:p w14:paraId="1F64526D" w14:textId="6E8DF4C5" w:rsidR="00310CEE" w:rsidRPr="00310CEE" w:rsidRDefault="00310CEE" w:rsidP="00310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Dawn Trussell – </w:t>
      </w:r>
      <w:r w:rsidR="00A72B0E" w:rsidRPr="00A46806">
        <w:rPr>
          <w:rFonts w:ascii="Calibri" w:hAnsi="Calibri" w:cs="Times New Roman"/>
          <w:bCs/>
          <w:color w:val="000000"/>
        </w:rPr>
        <w:t>Pr</w:t>
      </w:r>
      <w:r>
        <w:rPr>
          <w:rFonts w:ascii="Calibri" w:hAnsi="Calibri" w:cs="Times New Roman"/>
          <w:bCs/>
          <w:color w:val="000000"/>
        </w:rPr>
        <w:t xml:space="preserve">esident, </w:t>
      </w:r>
      <w:r w:rsidRPr="00310CEE">
        <w:rPr>
          <w:rFonts w:ascii="Calibri" w:hAnsi="Calibri" w:cs="Times New Roman"/>
          <w:bCs/>
          <w:color w:val="000000"/>
        </w:rPr>
        <w:t>Paul Heintzman</w:t>
      </w:r>
      <w:r>
        <w:rPr>
          <w:rFonts w:ascii="Calibri" w:hAnsi="Calibri" w:cs="Times New Roman"/>
          <w:bCs/>
          <w:color w:val="000000"/>
        </w:rPr>
        <w:t xml:space="preserve"> – Vice President, </w:t>
      </w:r>
      <w:r w:rsidR="00423CE9" w:rsidRPr="00423CE9">
        <w:rPr>
          <w:rFonts w:ascii="Calibri" w:hAnsi="Calibri" w:cs="Times New Roman"/>
          <w:bCs/>
          <w:color w:val="000000"/>
        </w:rPr>
        <w:t xml:space="preserve">Heather Mair – Past President, </w:t>
      </w:r>
      <w:r>
        <w:rPr>
          <w:rFonts w:ascii="Calibri" w:hAnsi="Calibri" w:cs="Times New Roman"/>
          <w:bCs/>
          <w:color w:val="000000"/>
        </w:rPr>
        <w:t>Luke Potwarka - Treasurer, Darla Fortune</w:t>
      </w:r>
      <w:r w:rsidR="00A72B0E" w:rsidRPr="00A46806">
        <w:rPr>
          <w:rFonts w:ascii="Calibri" w:hAnsi="Calibri" w:cs="Times New Roman"/>
          <w:bCs/>
          <w:color w:val="000000"/>
        </w:rPr>
        <w:t xml:space="preserve"> – Secretary, </w:t>
      </w:r>
      <w:r w:rsidRPr="00310CEE">
        <w:rPr>
          <w:rFonts w:ascii="Calibri" w:hAnsi="Calibri" w:cs="Times New Roman"/>
          <w:bCs/>
          <w:color w:val="000000"/>
        </w:rPr>
        <w:t xml:space="preserve">Devan McNeill </w:t>
      </w:r>
      <w:r>
        <w:rPr>
          <w:rFonts w:ascii="Calibri" w:hAnsi="Calibri" w:cs="Times New Roman"/>
          <w:bCs/>
          <w:color w:val="000000"/>
        </w:rPr>
        <w:t>- Graduate student representative,</w:t>
      </w:r>
    </w:p>
    <w:p w14:paraId="273A060B" w14:textId="3C3E4D59" w:rsidR="00310CEE" w:rsidRPr="00310CEE" w:rsidRDefault="00310CEE" w:rsidP="00310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>Christine Ausman - Graduate student representative,</w:t>
      </w:r>
      <w:r w:rsidRPr="00310CEE">
        <w:t xml:space="preserve"> </w:t>
      </w:r>
      <w:r>
        <w:rPr>
          <w:rFonts w:ascii="Calibri" w:hAnsi="Calibri" w:cs="Times New Roman"/>
          <w:bCs/>
          <w:color w:val="000000"/>
        </w:rPr>
        <w:t xml:space="preserve">Rebecca Genoe - Ex-Officio, </w:t>
      </w:r>
      <w:r w:rsidRPr="00310CEE">
        <w:rPr>
          <w:rFonts w:ascii="Calibri" w:hAnsi="Calibri" w:cs="Times New Roman"/>
          <w:bCs/>
          <w:color w:val="000000"/>
        </w:rPr>
        <w:t>Barb Hamilton-Hinch</w:t>
      </w:r>
      <w:r>
        <w:rPr>
          <w:rFonts w:ascii="Calibri" w:hAnsi="Calibri" w:cs="Times New Roman"/>
          <w:bCs/>
          <w:color w:val="000000"/>
        </w:rPr>
        <w:t xml:space="preserve">, Dan </w:t>
      </w:r>
      <w:proofErr w:type="spellStart"/>
      <w:r>
        <w:rPr>
          <w:rFonts w:ascii="Calibri" w:hAnsi="Calibri" w:cs="Times New Roman"/>
          <w:bCs/>
          <w:color w:val="000000"/>
        </w:rPr>
        <w:t>Henhawk</w:t>
      </w:r>
      <w:proofErr w:type="spellEnd"/>
      <w:r>
        <w:rPr>
          <w:rFonts w:ascii="Calibri" w:hAnsi="Calibri" w:cs="Times New Roman"/>
          <w:bCs/>
          <w:color w:val="000000"/>
        </w:rPr>
        <w:t xml:space="preserve">, Fenton </w:t>
      </w:r>
      <w:proofErr w:type="spellStart"/>
      <w:r>
        <w:rPr>
          <w:rFonts w:ascii="Calibri" w:hAnsi="Calibri" w:cs="Times New Roman"/>
          <w:bCs/>
          <w:color w:val="000000"/>
        </w:rPr>
        <w:t>Litwiller</w:t>
      </w:r>
      <w:proofErr w:type="spellEnd"/>
      <w:r>
        <w:rPr>
          <w:rFonts w:ascii="Calibri" w:hAnsi="Calibri" w:cs="Times New Roman"/>
          <w:bCs/>
          <w:color w:val="000000"/>
        </w:rPr>
        <w:t xml:space="preserve">, Lim Lopez, Richard Norman, </w:t>
      </w:r>
      <w:proofErr w:type="spellStart"/>
      <w:r>
        <w:rPr>
          <w:rFonts w:ascii="Calibri" w:hAnsi="Calibri" w:cs="Times New Roman"/>
          <w:bCs/>
          <w:color w:val="000000"/>
        </w:rPr>
        <w:t>Pooneh</w:t>
      </w:r>
      <w:proofErr w:type="spellEnd"/>
      <w:r>
        <w:rPr>
          <w:rFonts w:ascii="Calibri" w:hAnsi="Calibri" w:cs="Times New Roman"/>
          <w:bCs/>
          <w:color w:val="000000"/>
        </w:rPr>
        <w:t xml:space="preserve"> </w:t>
      </w:r>
      <w:proofErr w:type="spellStart"/>
      <w:r>
        <w:rPr>
          <w:rFonts w:ascii="Calibri" w:hAnsi="Calibri" w:cs="Times New Roman"/>
          <w:bCs/>
          <w:color w:val="000000"/>
        </w:rPr>
        <w:t>Torabian</w:t>
      </w:r>
      <w:proofErr w:type="spellEnd"/>
    </w:p>
    <w:p w14:paraId="2C057C1A" w14:textId="27990F73" w:rsidR="00A72B0E" w:rsidRPr="00A46806" w:rsidRDefault="00A72B0E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/>
          <w:bCs/>
          <w:color w:val="000000"/>
        </w:rPr>
      </w:pPr>
    </w:p>
    <w:p w14:paraId="524B651B" w14:textId="4072C8C4" w:rsidR="00A72B0E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Calibri"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Regrets:</w:t>
      </w:r>
      <w:r w:rsidRPr="00A46806">
        <w:rPr>
          <w:rFonts w:ascii="Calibri" w:hAnsi="Calibri" w:cs="Times New Roman"/>
          <w:bCs/>
          <w:color w:val="000000"/>
        </w:rPr>
        <w:t xml:space="preserve"> </w:t>
      </w:r>
      <w:r w:rsidR="00310CEE" w:rsidRPr="00310CEE">
        <w:rPr>
          <w:rFonts w:ascii="Calibri" w:hAnsi="Calibri" w:cs="Times New Roman"/>
          <w:bCs/>
          <w:color w:val="000000"/>
        </w:rPr>
        <w:t>Denis Auger</w:t>
      </w:r>
    </w:p>
    <w:p w14:paraId="4FD15023" w14:textId="5938F675" w:rsidR="00B866F7" w:rsidRDefault="00B866F7" w:rsidP="00B86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</w:rPr>
      </w:pPr>
    </w:p>
    <w:p w14:paraId="41E6BBAD" w14:textId="147E48A8" w:rsidR="00E8036B" w:rsidRDefault="002455D7" w:rsidP="00E8036B">
      <w:pPr>
        <w:rPr>
          <w:b/>
        </w:rPr>
      </w:pPr>
      <w:r>
        <w:rPr>
          <w:b/>
        </w:rPr>
        <w:t>Minutes</w:t>
      </w:r>
    </w:p>
    <w:p w14:paraId="7007F7D0" w14:textId="12B5BAE9" w:rsidR="00D95C2D" w:rsidRPr="00423CE9" w:rsidRDefault="00D95C2D" w:rsidP="00725CB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423CE9">
        <w:rPr>
          <w:rFonts w:ascii="Calibri" w:hAnsi="Calibri" w:cs="Calibri"/>
          <w:b/>
        </w:rPr>
        <w:t>Approval of agenda</w:t>
      </w:r>
    </w:p>
    <w:p w14:paraId="05BBFF0C" w14:textId="3960CBB4" w:rsidR="00C91DDF" w:rsidRPr="00A46806" w:rsidRDefault="00C91DDF" w:rsidP="00725CB8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/>
          <w:bCs/>
          <w:color w:val="auto"/>
          <w:sz w:val="22"/>
          <w:szCs w:val="22"/>
        </w:rPr>
        <w:t>Motion:</w:t>
      </w: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 to approve the agenda </w:t>
      </w:r>
    </w:p>
    <w:p w14:paraId="1834271C" w14:textId="009922BA" w:rsidR="00C91DDF" w:rsidRPr="00A46806" w:rsidRDefault="00C91DDF" w:rsidP="00C91DDF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Moved by: </w:t>
      </w:r>
      <w:r w:rsidR="00423CE9">
        <w:rPr>
          <w:rFonts w:ascii="Calibri" w:hAnsi="Calibri" w:cs="Times New Roman"/>
          <w:bCs/>
          <w:color w:val="auto"/>
          <w:sz w:val="22"/>
          <w:szCs w:val="22"/>
        </w:rPr>
        <w:t>Heather</w:t>
      </w:r>
    </w:p>
    <w:p w14:paraId="23CD160B" w14:textId="6D7E9F15" w:rsidR="00C91DDF" w:rsidRPr="00A46806" w:rsidRDefault="00C91DDF" w:rsidP="00C91DDF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Seconded by: </w:t>
      </w:r>
      <w:r w:rsidR="00423CE9">
        <w:rPr>
          <w:rFonts w:ascii="Calibri" w:hAnsi="Calibri" w:cs="Times New Roman"/>
          <w:bCs/>
          <w:color w:val="auto"/>
          <w:sz w:val="22"/>
          <w:szCs w:val="22"/>
        </w:rPr>
        <w:t>Paul</w:t>
      </w:r>
    </w:p>
    <w:p w14:paraId="7CBACA83" w14:textId="1BB829A8" w:rsidR="00D95C2D" w:rsidRDefault="00C91DDF" w:rsidP="00B866F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>Motion passed (unanimous)</w:t>
      </w:r>
    </w:p>
    <w:p w14:paraId="0322C6EF" w14:textId="77777777" w:rsidR="00B866F7" w:rsidRPr="00B866F7" w:rsidRDefault="00B866F7" w:rsidP="00B866F7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</w:p>
    <w:p w14:paraId="5B454E4D" w14:textId="5A8685DF" w:rsidR="007B57B5" w:rsidRPr="00423CE9" w:rsidRDefault="00423CE9" w:rsidP="00423CE9">
      <w:pPr>
        <w:pStyle w:val="ListParagraph"/>
        <w:numPr>
          <w:ilvl w:val="0"/>
          <w:numId w:val="1"/>
        </w:numPr>
        <w:spacing w:after="0"/>
        <w:rPr>
          <w:rFonts w:ascii="Calibri" w:hAnsi="Calibri" w:cs="Times New Roman"/>
          <w:b/>
          <w:bCs/>
        </w:rPr>
      </w:pPr>
      <w:r w:rsidRPr="00423CE9">
        <w:rPr>
          <w:rFonts w:ascii="Calibri" w:hAnsi="Calibri" w:cs="Calibri"/>
          <w:b/>
        </w:rPr>
        <w:t>Approval of Minutes from November 4, 2020 meeting</w:t>
      </w:r>
    </w:p>
    <w:p w14:paraId="1EDF17D6" w14:textId="32E6F69C" w:rsidR="007B57B5" w:rsidRPr="007B57B5" w:rsidRDefault="00C91DDF" w:rsidP="007B57B5">
      <w:pPr>
        <w:spacing w:after="0"/>
        <w:ind w:left="1418"/>
        <w:rPr>
          <w:rFonts w:ascii="Calibri" w:hAnsi="Calibri" w:cs="Times New Roman"/>
          <w:bCs/>
        </w:rPr>
      </w:pPr>
      <w:r w:rsidRPr="007B57B5">
        <w:rPr>
          <w:rFonts w:ascii="Calibri" w:hAnsi="Calibri" w:cs="Times New Roman"/>
          <w:b/>
          <w:bCs/>
        </w:rPr>
        <w:t>Motion:</w:t>
      </w:r>
      <w:r w:rsidRPr="007B57B5">
        <w:rPr>
          <w:rFonts w:ascii="Calibri" w:hAnsi="Calibri" w:cs="Times New Roman"/>
          <w:bCs/>
        </w:rPr>
        <w:t xml:space="preserve"> to approve the meeting minutes from </w:t>
      </w:r>
      <w:r w:rsidR="00423CE9">
        <w:rPr>
          <w:rFonts w:ascii="Calibri" w:hAnsi="Calibri" w:cs="Times New Roman"/>
          <w:bCs/>
        </w:rPr>
        <w:t>October 2020</w:t>
      </w:r>
    </w:p>
    <w:p w14:paraId="48209B10" w14:textId="55C15B5A" w:rsidR="007B57B5" w:rsidRDefault="00423CE9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Moved by: Paul</w:t>
      </w:r>
    </w:p>
    <w:p w14:paraId="7E9689FF" w14:textId="411377FA" w:rsidR="007B57B5" w:rsidRPr="007B57B5" w:rsidRDefault="00423CE9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Seconded by: </w:t>
      </w:r>
      <w:r w:rsidR="009E1F55">
        <w:rPr>
          <w:rFonts w:ascii="Calibri" w:hAnsi="Calibri" w:cs="Times New Roman"/>
          <w:bCs/>
        </w:rPr>
        <w:t>Luke</w:t>
      </w:r>
    </w:p>
    <w:p w14:paraId="7EBA7B66" w14:textId="79B2F4D3" w:rsidR="007B57B5" w:rsidRPr="007B57B5" w:rsidRDefault="009E1F55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Motion passed with </w:t>
      </w:r>
      <w:proofErr w:type="gramStart"/>
      <w:r>
        <w:rPr>
          <w:rFonts w:ascii="Calibri" w:hAnsi="Calibri" w:cs="Times New Roman"/>
          <w:bCs/>
        </w:rPr>
        <w:t>5</w:t>
      </w:r>
      <w:proofErr w:type="gramEnd"/>
      <w:r>
        <w:rPr>
          <w:rFonts w:ascii="Calibri" w:hAnsi="Calibri" w:cs="Times New Roman"/>
          <w:bCs/>
        </w:rPr>
        <w:t xml:space="preserve"> in favour and 7 abstaining</w:t>
      </w:r>
    </w:p>
    <w:p w14:paraId="3EFA16A8" w14:textId="77777777" w:rsidR="007B57B5" w:rsidRDefault="007B57B5" w:rsidP="007B57B5">
      <w:pPr>
        <w:pStyle w:val="ListParagraph"/>
        <w:ind w:left="709"/>
        <w:rPr>
          <w:rFonts w:ascii="Calibri" w:hAnsi="Calibri" w:cs="Times New Roman"/>
          <w:bCs/>
        </w:rPr>
      </w:pPr>
    </w:p>
    <w:p w14:paraId="3F222ECF" w14:textId="17CA8AC6" w:rsidR="009E1F55" w:rsidRPr="009E1F55" w:rsidRDefault="009E1F55" w:rsidP="009E1F55">
      <w:pPr>
        <w:pStyle w:val="ListParagraph"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9E1F55">
        <w:rPr>
          <w:rFonts w:ascii="Calibri" w:hAnsi="Calibri" w:cs="Times New Roman"/>
          <w:b/>
          <w:bCs/>
        </w:rPr>
        <w:t>Business Arising from the Minutes</w:t>
      </w:r>
    </w:p>
    <w:p w14:paraId="42C851F5" w14:textId="20DE16B9" w:rsidR="009E1F55" w:rsidRPr="00581C66" w:rsidRDefault="009E1F55" w:rsidP="009E1F55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581C66">
        <w:rPr>
          <w:rFonts w:ascii="Calibri" w:hAnsi="Calibri" w:cs="Times New Roman"/>
          <w:b/>
          <w:bCs/>
        </w:rPr>
        <w:t xml:space="preserve">GMM (Heather) </w:t>
      </w:r>
    </w:p>
    <w:p w14:paraId="6C625E45" w14:textId="14935BB6" w:rsidR="009E1F55" w:rsidRDefault="00581C66" w:rsidP="009E1F55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Heather reported that </w:t>
      </w:r>
      <w:r w:rsidR="009E1F55">
        <w:rPr>
          <w:rFonts w:ascii="Calibri" w:hAnsi="Calibri" w:cs="Times New Roman"/>
          <w:bCs/>
        </w:rPr>
        <w:t xml:space="preserve">CALS GMM took place on November 6, 2020 via Zoom. </w:t>
      </w:r>
      <w:proofErr w:type="gramStart"/>
      <w:r w:rsidR="001631D7">
        <w:rPr>
          <w:rFonts w:ascii="Calibri" w:hAnsi="Calibri" w:cs="Times New Roman"/>
          <w:bCs/>
        </w:rPr>
        <w:t>It was a</w:t>
      </w:r>
      <w:r>
        <w:rPr>
          <w:rFonts w:ascii="Calibri" w:hAnsi="Calibri" w:cs="Times New Roman"/>
          <w:bCs/>
        </w:rPr>
        <w:t xml:space="preserve"> reporting meeting</w:t>
      </w:r>
      <w:r w:rsidR="009E1F55">
        <w:rPr>
          <w:rFonts w:ascii="Calibri" w:hAnsi="Calibri" w:cs="Times New Roman"/>
          <w:bCs/>
        </w:rPr>
        <w:t xml:space="preserve"> </w:t>
      </w:r>
      <w:r w:rsidR="001631D7">
        <w:rPr>
          <w:rFonts w:ascii="Calibri" w:hAnsi="Calibri" w:cs="Times New Roman"/>
          <w:bCs/>
        </w:rPr>
        <w:t>that</w:t>
      </w:r>
      <w:proofErr w:type="gramEnd"/>
      <w:r w:rsidR="001631D7">
        <w:rPr>
          <w:rFonts w:ascii="Calibri" w:hAnsi="Calibri" w:cs="Times New Roman"/>
          <w:bCs/>
        </w:rPr>
        <w:t xml:space="preserve"> </w:t>
      </w:r>
      <w:r w:rsidR="009E1F55">
        <w:rPr>
          <w:rFonts w:ascii="Calibri" w:hAnsi="Calibri" w:cs="Times New Roman"/>
          <w:bCs/>
        </w:rPr>
        <w:t>included the</w:t>
      </w:r>
      <w:r w:rsidR="009E1F55" w:rsidRPr="009E1F55">
        <w:t xml:space="preserve"> </w:t>
      </w:r>
      <w:r w:rsidR="009E1F55">
        <w:rPr>
          <w:rFonts w:ascii="Calibri" w:hAnsi="Calibri" w:cs="Times New Roman"/>
          <w:bCs/>
        </w:rPr>
        <w:t>introduction of</w:t>
      </w:r>
      <w:r w:rsidR="009E1F55" w:rsidRPr="009E1F55">
        <w:rPr>
          <w:rFonts w:ascii="Calibri" w:hAnsi="Calibri" w:cs="Times New Roman"/>
          <w:bCs/>
        </w:rPr>
        <w:t xml:space="preserve"> a new award to </w:t>
      </w:r>
      <w:proofErr w:type="spellStart"/>
      <w:r w:rsidR="009E1F55" w:rsidRPr="009E1F55">
        <w:rPr>
          <w:rFonts w:ascii="Calibri" w:hAnsi="Calibri" w:cs="Times New Roman"/>
          <w:bCs/>
        </w:rPr>
        <w:t>honour</w:t>
      </w:r>
      <w:proofErr w:type="spellEnd"/>
      <w:r w:rsidR="009E1F55" w:rsidRPr="009E1F55">
        <w:rPr>
          <w:rFonts w:ascii="Calibri" w:hAnsi="Calibri" w:cs="Times New Roman"/>
          <w:bCs/>
        </w:rPr>
        <w:t xml:space="preserve"> outstanding contributions to CALS. In re</w:t>
      </w:r>
      <w:r w:rsidR="001631D7">
        <w:rPr>
          <w:rFonts w:ascii="Calibri" w:hAnsi="Calibri" w:cs="Times New Roman"/>
          <w:bCs/>
        </w:rPr>
        <w:t xml:space="preserve">cognition for his </w:t>
      </w:r>
      <w:r w:rsidR="009E1F55" w:rsidRPr="009E1F55">
        <w:rPr>
          <w:rFonts w:ascii="Calibri" w:hAnsi="Calibri" w:cs="Times New Roman"/>
          <w:bCs/>
        </w:rPr>
        <w:t xml:space="preserve">service and dedication to CALS, this award </w:t>
      </w:r>
      <w:proofErr w:type="gramStart"/>
      <w:r w:rsidR="009E1F55" w:rsidRPr="009E1F55">
        <w:rPr>
          <w:rFonts w:ascii="Calibri" w:hAnsi="Calibri" w:cs="Times New Roman"/>
          <w:bCs/>
        </w:rPr>
        <w:t>will be named</w:t>
      </w:r>
      <w:proofErr w:type="gramEnd"/>
      <w:r w:rsidR="009E1F55" w:rsidRPr="009E1F55">
        <w:rPr>
          <w:rFonts w:ascii="Calibri" w:hAnsi="Calibri" w:cs="Times New Roman"/>
          <w:bCs/>
        </w:rPr>
        <w:t xml:space="preserve"> the Bryan J. Smale Award for Outstanding Contributions to CALS. </w:t>
      </w:r>
    </w:p>
    <w:p w14:paraId="15053FCC" w14:textId="77777777" w:rsidR="009E1F55" w:rsidRPr="00581C66" w:rsidRDefault="009E1F55" w:rsidP="009E1F55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581C66">
        <w:rPr>
          <w:rFonts w:ascii="Calibri" w:hAnsi="Calibri" w:cs="Times New Roman"/>
          <w:b/>
          <w:bCs/>
        </w:rPr>
        <w:t>CALS reporting obligations for Leisure/Loisir royalties (Dawn)</w:t>
      </w:r>
    </w:p>
    <w:p w14:paraId="38D8AE1B" w14:textId="67228569" w:rsidR="00581C66" w:rsidRPr="00581C66" w:rsidRDefault="00581C66" w:rsidP="00581C66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Dawn reported that financial reporting </w:t>
      </w:r>
      <w:r w:rsidRPr="00581C66">
        <w:rPr>
          <w:rFonts w:ascii="Calibri" w:hAnsi="Calibri" w:cs="Times New Roman"/>
          <w:bCs/>
        </w:rPr>
        <w:t>has had to change because of</w:t>
      </w:r>
    </w:p>
    <w:p w14:paraId="1D6AA2FA" w14:textId="27AA6A05" w:rsidR="009E1F55" w:rsidRDefault="00581C66" w:rsidP="00581C66">
      <w:pPr>
        <w:pStyle w:val="ListParagraph"/>
        <w:ind w:left="1440"/>
        <w:rPr>
          <w:rFonts w:ascii="Calibri" w:hAnsi="Calibri" w:cs="Times New Roman"/>
          <w:bCs/>
        </w:rPr>
      </w:pPr>
      <w:proofErr w:type="gramStart"/>
      <w:r w:rsidRPr="00581C66">
        <w:rPr>
          <w:rFonts w:ascii="Calibri" w:hAnsi="Calibri" w:cs="Times New Roman"/>
          <w:bCs/>
        </w:rPr>
        <w:t>the</w:t>
      </w:r>
      <w:proofErr w:type="gramEnd"/>
      <w:r w:rsidRPr="00581C66">
        <w:rPr>
          <w:rFonts w:ascii="Calibri" w:hAnsi="Calibri" w:cs="Times New Roman"/>
          <w:bCs/>
        </w:rPr>
        <w:t xml:space="preserve"> increasing complexity of finances. Leisure/Loisir now ha</w:t>
      </w:r>
      <w:r>
        <w:rPr>
          <w:rFonts w:ascii="Calibri" w:hAnsi="Calibri" w:cs="Times New Roman"/>
          <w:bCs/>
        </w:rPr>
        <w:t xml:space="preserve">s over $10,000 in royalties per </w:t>
      </w:r>
      <w:r w:rsidR="001631D7">
        <w:rPr>
          <w:rFonts w:ascii="Calibri" w:hAnsi="Calibri" w:cs="Times New Roman"/>
          <w:bCs/>
        </w:rPr>
        <w:t xml:space="preserve">year so </w:t>
      </w:r>
      <w:r w:rsidRPr="00581C66">
        <w:rPr>
          <w:rFonts w:ascii="Calibri" w:hAnsi="Calibri" w:cs="Times New Roman"/>
          <w:bCs/>
        </w:rPr>
        <w:t>we now have to file income taxes annually.</w:t>
      </w:r>
    </w:p>
    <w:p w14:paraId="2DDB3CD0" w14:textId="77777777" w:rsidR="00581C66" w:rsidRPr="00581C66" w:rsidRDefault="00581C66" w:rsidP="00581C66">
      <w:pPr>
        <w:pStyle w:val="ListParagraph"/>
        <w:ind w:left="1440"/>
        <w:rPr>
          <w:rFonts w:ascii="Calibri" w:hAnsi="Calibri" w:cs="Times New Roman"/>
          <w:bCs/>
        </w:rPr>
      </w:pPr>
    </w:p>
    <w:p w14:paraId="725B272C" w14:textId="594A56EC" w:rsidR="007B57B5" w:rsidRPr="00581C66" w:rsidRDefault="00581C66" w:rsidP="007B57B5">
      <w:pPr>
        <w:pStyle w:val="ListParagraph"/>
        <w:numPr>
          <w:ilvl w:val="0"/>
          <w:numId w:val="1"/>
        </w:numPr>
        <w:ind w:left="709" w:hanging="283"/>
        <w:rPr>
          <w:rFonts w:ascii="Calibri" w:hAnsi="Calibri" w:cs="Times New Roman"/>
          <w:b/>
          <w:bCs/>
        </w:rPr>
      </w:pPr>
      <w:r w:rsidRPr="00581C66">
        <w:rPr>
          <w:rFonts w:ascii="Calibri" w:hAnsi="Calibri" w:cs="Times New Roman"/>
          <w:b/>
          <w:bCs/>
        </w:rPr>
        <w:t>Updates and reports</w:t>
      </w:r>
    </w:p>
    <w:p w14:paraId="6739A502" w14:textId="77777777" w:rsidR="001B1DFC" w:rsidRPr="00F67D02" w:rsidRDefault="001B1DFC" w:rsidP="001B1DFC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F67D02">
        <w:rPr>
          <w:rFonts w:ascii="Calibri" w:hAnsi="Calibri" w:cs="Times New Roman"/>
          <w:b/>
          <w:bCs/>
        </w:rPr>
        <w:t>Financial Status &amp; Activities (Luke)</w:t>
      </w:r>
    </w:p>
    <w:p w14:paraId="4AE750E7" w14:textId="7214BDE2" w:rsidR="007B57B5" w:rsidRDefault="001B1DFC" w:rsidP="001B1DFC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lastRenderedPageBreak/>
        <w:t xml:space="preserve">Luke reported that CALS is in a good financial position. Dawn and Luke now have signing authority and have to co-sign </w:t>
      </w:r>
      <w:r w:rsidR="00FE1388">
        <w:rPr>
          <w:rFonts w:ascii="Calibri" w:hAnsi="Calibri" w:cs="Times New Roman"/>
          <w:bCs/>
        </w:rPr>
        <w:t xml:space="preserve">all </w:t>
      </w:r>
      <w:proofErr w:type="spellStart"/>
      <w:r>
        <w:rPr>
          <w:rFonts w:ascii="Calibri" w:hAnsi="Calibri" w:cs="Times New Roman"/>
          <w:bCs/>
        </w:rPr>
        <w:t>cheques</w:t>
      </w:r>
      <w:proofErr w:type="spellEnd"/>
      <w:r w:rsidR="00FE1388">
        <w:rPr>
          <w:rFonts w:ascii="Calibri" w:hAnsi="Calibri" w:cs="Times New Roman"/>
          <w:bCs/>
        </w:rPr>
        <w:t xml:space="preserve">. We are now working with an accountant and have to file back taxes for 2018 and 2019. We have an investment goal of </w:t>
      </w:r>
      <w:r w:rsidR="001631D7">
        <w:rPr>
          <w:rFonts w:ascii="Calibri" w:hAnsi="Calibri" w:cs="Times New Roman"/>
          <w:bCs/>
        </w:rPr>
        <w:t xml:space="preserve">earning </w:t>
      </w:r>
      <w:r w:rsidR="00FE1388">
        <w:rPr>
          <w:rFonts w:ascii="Calibri" w:hAnsi="Calibri" w:cs="Times New Roman"/>
          <w:bCs/>
        </w:rPr>
        <w:t>$5,000 in interest annually to support CALS legacy fund initiatives.</w:t>
      </w:r>
    </w:p>
    <w:p w14:paraId="0F266FE9" w14:textId="1B5A1E8E" w:rsidR="00FE1388" w:rsidRDefault="00FE1388" w:rsidP="001B1DFC">
      <w:pPr>
        <w:pStyle w:val="ListParagraph"/>
        <w:ind w:left="1440"/>
        <w:rPr>
          <w:rFonts w:ascii="Calibri" w:hAnsi="Calibri" w:cs="Times New Roman"/>
          <w:bCs/>
        </w:rPr>
      </w:pPr>
    </w:p>
    <w:p w14:paraId="6B52DF90" w14:textId="036C5212" w:rsidR="00FE1388" w:rsidRDefault="00FE1388" w:rsidP="001B1DFC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In response to a question about royalties received from T</w:t>
      </w:r>
      <w:r w:rsidR="00F67D02">
        <w:rPr>
          <w:rFonts w:ascii="Calibri" w:hAnsi="Calibri" w:cs="Times New Roman"/>
          <w:bCs/>
        </w:rPr>
        <w:t>aylor &amp;</w:t>
      </w:r>
      <w:r>
        <w:rPr>
          <w:rFonts w:ascii="Calibri" w:hAnsi="Calibri" w:cs="Times New Roman"/>
          <w:bCs/>
        </w:rPr>
        <w:t xml:space="preserve"> Francis for the journal</w:t>
      </w:r>
      <w:r w:rsidR="00F67D02">
        <w:rPr>
          <w:rFonts w:ascii="Calibri" w:hAnsi="Calibri" w:cs="Times New Roman"/>
          <w:bCs/>
        </w:rPr>
        <w:t xml:space="preserve">, Dawn clarified that CALS owns the journal and as such, we </w:t>
      </w:r>
      <w:proofErr w:type="gramStart"/>
      <w:r w:rsidR="00F67D02">
        <w:rPr>
          <w:rFonts w:ascii="Calibri" w:hAnsi="Calibri" w:cs="Times New Roman"/>
          <w:bCs/>
        </w:rPr>
        <w:t>are guaranteed</w:t>
      </w:r>
      <w:proofErr w:type="gramEnd"/>
      <w:r w:rsidR="00F67D02">
        <w:rPr>
          <w:rFonts w:ascii="Calibri" w:hAnsi="Calibri" w:cs="Times New Roman"/>
          <w:bCs/>
        </w:rPr>
        <w:t xml:space="preserve"> </w:t>
      </w:r>
      <w:r w:rsidR="001631D7">
        <w:rPr>
          <w:rFonts w:ascii="Calibri" w:hAnsi="Calibri" w:cs="Times New Roman"/>
          <w:bCs/>
        </w:rPr>
        <w:t xml:space="preserve">to receive </w:t>
      </w:r>
      <w:r w:rsidR="00F67D02">
        <w:rPr>
          <w:rFonts w:ascii="Calibri" w:hAnsi="Calibri" w:cs="Times New Roman"/>
          <w:bCs/>
        </w:rPr>
        <w:t>$8,000 in royalties annually. The E</w:t>
      </w:r>
      <w:r w:rsidR="004F57A1">
        <w:rPr>
          <w:rFonts w:ascii="Calibri" w:hAnsi="Calibri" w:cs="Times New Roman"/>
          <w:bCs/>
        </w:rPr>
        <w:t xml:space="preserve">ditor also receives </w:t>
      </w:r>
      <w:r w:rsidR="00F67D02">
        <w:rPr>
          <w:rFonts w:ascii="Calibri" w:hAnsi="Calibri" w:cs="Times New Roman"/>
          <w:bCs/>
        </w:rPr>
        <w:t>$7800 annually for editorial expenses. We receive additional royalties based on the total revenue of the journal.</w:t>
      </w:r>
    </w:p>
    <w:p w14:paraId="4435C695" w14:textId="2A57EB0F" w:rsidR="00FE1388" w:rsidRPr="00B672A9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B672A9">
        <w:rPr>
          <w:rFonts w:ascii="Calibri" w:hAnsi="Calibri" w:cs="Times New Roman"/>
          <w:b/>
          <w:bCs/>
        </w:rPr>
        <w:t>Report of the Editor - Leisure/Loisir (Rebecca)</w:t>
      </w:r>
    </w:p>
    <w:p w14:paraId="09E16D48" w14:textId="0DE16D14" w:rsidR="00F67D02" w:rsidRDefault="00F67D02" w:rsidP="00F67D0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Rebecca reported the following journal updates:</w:t>
      </w:r>
    </w:p>
    <w:p w14:paraId="7480225A" w14:textId="4EA59F77" w:rsidR="00F67D02" w:rsidRDefault="00F67D02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At year end, 47 manuscripts had been submitted with an acceptance rate of 52%</w:t>
      </w:r>
    </w:p>
    <w:p w14:paraId="0F7B82EA" w14:textId="4836FEE7" w:rsidR="00F67D02" w:rsidRDefault="004F57A1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 first three volumes of</w:t>
      </w:r>
      <w:r w:rsidR="00F67D02">
        <w:rPr>
          <w:rFonts w:ascii="Calibri" w:hAnsi="Calibri" w:cs="Times New Roman"/>
          <w:bCs/>
        </w:rPr>
        <w:t xml:space="preserve"> 2021 have been sent to production</w:t>
      </w:r>
    </w:p>
    <w:p w14:paraId="42E36DE0" w14:textId="78D345C7" w:rsidR="00F67D02" w:rsidRDefault="00F67D02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Rebecca attended an informative online conference hosted by Taylor &amp; Francis </w:t>
      </w:r>
    </w:p>
    <w:p w14:paraId="5C28E524" w14:textId="27397D30" w:rsidR="00F67D02" w:rsidRDefault="00F67D02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The new editorial board </w:t>
      </w:r>
      <w:proofErr w:type="gramStart"/>
      <w:r>
        <w:rPr>
          <w:rFonts w:ascii="Calibri" w:hAnsi="Calibri" w:cs="Times New Roman"/>
          <w:bCs/>
        </w:rPr>
        <w:t xml:space="preserve">is </w:t>
      </w:r>
      <w:r w:rsidR="004F57A1">
        <w:rPr>
          <w:rFonts w:ascii="Calibri" w:hAnsi="Calibri" w:cs="Times New Roman"/>
          <w:bCs/>
        </w:rPr>
        <w:t xml:space="preserve">now </w:t>
      </w:r>
      <w:r w:rsidR="007C6DC0">
        <w:rPr>
          <w:rFonts w:ascii="Calibri" w:hAnsi="Calibri" w:cs="Times New Roman"/>
          <w:bCs/>
        </w:rPr>
        <w:t>posted</w:t>
      </w:r>
      <w:proofErr w:type="gramEnd"/>
      <w:r w:rsidR="007C6DC0">
        <w:rPr>
          <w:rFonts w:ascii="Calibri" w:hAnsi="Calibri" w:cs="Times New Roman"/>
          <w:bCs/>
        </w:rPr>
        <w:t xml:space="preserve"> on the website. T</w:t>
      </w:r>
      <w:r w:rsidR="004F57A1">
        <w:rPr>
          <w:rFonts w:ascii="Calibri" w:hAnsi="Calibri" w:cs="Times New Roman"/>
          <w:bCs/>
        </w:rPr>
        <w:t xml:space="preserve">wo </w:t>
      </w:r>
      <w:r w:rsidR="007C6DC0">
        <w:rPr>
          <w:rFonts w:ascii="Calibri" w:hAnsi="Calibri" w:cs="Times New Roman"/>
          <w:bCs/>
        </w:rPr>
        <w:t>F</w:t>
      </w:r>
      <w:r w:rsidR="004F57A1">
        <w:rPr>
          <w:rFonts w:ascii="Calibri" w:hAnsi="Calibri" w:cs="Times New Roman"/>
          <w:bCs/>
        </w:rPr>
        <w:t>rench-</w:t>
      </w:r>
      <w:r w:rsidR="007C6DC0">
        <w:rPr>
          <w:rFonts w:ascii="Calibri" w:hAnsi="Calibri" w:cs="Times New Roman"/>
          <w:bCs/>
        </w:rPr>
        <w:t xml:space="preserve">speaking Associate Editors </w:t>
      </w:r>
      <w:proofErr w:type="gramStart"/>
      <w:r w:rsidR="007C6DC0">
        <w:rPr>
          <w:rFonts w:ascii="Calibri" w:hAnsi="Calibri" w:cs="Times New Roman"/>
          <w:bCs/>
        </w:rPr>
        <w:t>have also been added</w:t>
      </w:r>
      <w:proofErr w:type="gramEnd"/>
      <w:r w:rsidR="004F57A1">
        <w:rPr>
          <w:rFonts w:ascii="Calibri" w:hAnsi="Calibri" w:cs="Times New Roman"/>
          <w:bCs/>
        </w:rPr>
        <w:t>.</w:t>
      </w:r>
    </w:p>
    <w:p w14:paraId="512A2448" w14:textId="7177CE01" w:rsidR="007C6DC0" w:rsidRDefault="007C6DC0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There is now a new process for proposing special issues. Information </w:t>
      </w:r>
      <w:r w:rsidR="004F57A1">
        <w:rPr>
          <w:rFonts w:ascii="Calibri" w:hAnsi="Calibri" w:cs="Times New Roman"/>
          <w:bCs/>
        </w:rPr>
        <w:t xml:space="preserve">about this process </w:t>
      </w:r>
      <w:r>
        <w:rPr>
          <w:rFonts w:ascii="Calibri" w:hAnsi="Calibri" w:cs="Times New Roman"/>
          <w:bCs/>
        </w:rPr>
        <w:t xml:space="preserve">is </w:t>
      </w:r>
      <w:r w:rsidR="004F57A1">
        <w:rPr>
          <w:rFonts w:ascii="Calibri" w:hAnsi="Calibri" w:cs="Times New Roman"/>
          <w:bCs/>
        </w:rPr>
        <w:t xml:space="preserve">available </w:t>
      </w:r>
      <w:r>
        <w:rPr>
          <w:rFonts w:ascii="Calibri" w:hAnsi="Calibri" w:cs="Times New Roman"/>
          <w:bCs/>
        </w:rPr>
        <w:t>on the website.</w:t>
      </w:r>
    </w:p>
    <w:p w14:paraId="4D297D2C" w14:textId="30D768EF" w:rsidR="007C6DC0" w:rsidRDefault="007C6DC0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Rebecca is working on reducing the length of time between submission and decision</w:t>
      </w:r>
    </w:p>
    <w:p w14:paraId="52E169AC" w14:textId="0AE409D4" w:rsidR="007C6DC0" w:rsidRDefault="007C6DC0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Taylor &amp; F</w:t>
      </w:r>
      <w:r w:rsidR="004F57A1">
        <w:rPr>
          <w:rFonts w:ascii="Calibri" w:hAnsi="Calibri" w:cs="Times New Roman"/>
          <w:bCs/>
        </w:rPr>
        <w:t xml:space="preserve">rancis is </w:t>
      </w:r>
      <w:r>
        <w:rPr>
          <w:rFonts w:ascii="Calibri" w:hAnsi="Calibri" w:cs="Times New Roman"/>
          <w:bCs/>
        </w:rPr>
        <w:t>removing the plastic from the hard copies of the journal</w:t>
      </w:r>
    </w:p>
    <w:p w14:paraId="6A178F75" w14:textId="7D56FAD5" w:rsidR="007C6DC0" w:rsidRPr="00FE1388" w:rsidRDefault="007C6DC0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Some </w:t>
      </w:r>
      <w:r w:rsidR="004F57A1">
        <w:rPr>
          <w:rFonts w:ascii="Calibri" w:hAnsi="Calibri" w:cs="Times New Roman"/>
          <w:bCs/>
        </w:rPr>
        <w:t xml:space="preserve">journal-related </w:t>
      </w:r>
      <w:r>
        <w:rPr>
          <w:rFonts w:ascii="Calibri" w:hAnsi="Calibri" w:cs="Times New Roman"/>
          <w:bCs/>
        </w:rPr>
        <w:t>challenges include finding reviewers and the receipt of submissions that are not of sufficient quality</w:t>
      </w:r>
    </w:p>
    <w:p w14:paraId="000174BD" w14:textId="1958CD72" w:rsidR="00FE1388" w:rsidRPr="00B672A9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B672A9">
        <w:rPr>
          <w:rFonts w:ascii="Calibri" w:hAnsi="Calibri" w:cs="Times New Roman"/>
          <w:b/>
          <w:bCs/>
        </w:rPr>
        <w:t>CALS Outreach Committee (Heather)</w:t>
      </w:r>
    </w:p>
    <w:p w14:paraId="092BB42A" w14:textId="46A7D5D3" w:rsidR="007C6DC0" w:rsidRPr="00FE1388" w:rsidRDefault="007C6DC0" w:rsidP="007C6DC0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Heather reported that the outreach committee does not officially exist. However, in terms of outreach</w:t>
      </w:r>
      <w:r w:rsidR="004F57A1">
        <w:rPr>
          <w:rFonts w:ascii="Calibri" w:hAnsi="Calibri" w:cs="Times New Roman"/>
          <w:bCs/>
        </w:rPr>
        <w:t xml:space="preserve"> activities</w:t>
      </w:r>
      <w:r>
        <w:rPr>
          <w:rFonts w:ascii="Calibri" w:hAnsi="Calibri" w:cs="Times New Roman"/>
          <w:bCs/>
        </w:rPr>
        <w:t xml:space="preserve">, a Memorandum of Understanding </w:t>
      </w:r>
      <w:proofErr w:type="gramStart"/>
      <w:r>
        <w:rPr>
          <w:rFonts w:ascii="Calibri" w:hAnsi="Calibri" w:cs="Times New Roman"/>
          <w:bCs/>
        </w:rPr>
        <w:t>has been signed</w:t>
      </w:r>
      <w:proofErr w:type="gramEnd"/>
      <w:r>
        <w:rPr>
          <w:rFonts w:ascii="Calibri" w:hAnsi="Calibri" w:cs="Times New Roman"/>
          <w:bCs/>
        </w:rPr>
        <w:t xml:space="preserve"> by four leisure organizations </w:t>
      </w:r>
      <w:r w:rsidR="004F57A1">
        <w:rPr>
          <w:rFonts w:ascii="Calibri" w:hAnsi="Calibri" w:cs="Times New Roman"/>
          <w:bCs/>
        </w:rPr>
        <w:t xml:space="preserve">resulting in the creation of </w:t>
      </w:r>
      <w:r w:rsidR="00191342" w:rsidRPr="004F57A1">
        <w:rPr>
          <w:rFonts w:ascii="Calibri" w:hAnsi="Calibri" w:cs="Times New Roman"/>
          <w:bCs/>
          <w:i/>
        </w:rPr>
        <w:t>New Leisure Studies: International Perspectives</w:t>
      </w:r>
      <w:r w:rsidR="00191342">
        <w:rPr>
          <w:rFonts w:ascii="Calibri" w:hAnsi="Calibri" w:cs="Times New Roman"/>
          <w:bCs/>
        </w:rPr>
        <w:t xml:space="preserve">. Upcoming webinars will focus on Emerging Scholars’ Perspectives (March) and One Year since COVID (April). Ideas for future topics </w:t>
      </w:r>
      <w:proofErr w:type="gramStart"/>
      <w:r w:rsidR="00191342">
        <w:rPr>
          <w:rFonts w:ascii="Calibri" w:hAnsi="Calibri" w:cs="Times New Roman"/>
          <w:bCs/>
        </w:rPr>
        <w:t>are welcomed</w:t>
      </w:r>
      <w:proofErr w:type="gramEnd"/>
      <w:r w:rsidR="00191342">
        <w:rPr>
          <w:rFonts w:ascii="Calibri" w:hAnsi="Calibri" w:cs="Times New Roman"/>
          <w:bCs/>
        </w:rPr>
        <w:t xml:space="preserve">. Heather noted the potential for outreach to become an advocacy committee of the Board. </w:t>
      </w:r>
    </w:p>
    <w:p w14:paraId="1FB7DAC7" w14:textId="40DA596B" w:rsidR="00FE1388" w:rsidRPr="00B672A9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B672A9">
        <w:rPr>
          <w:rFonts w:ascii="Calibri" w:hAnsi="Calibri" w:cs="Times New Roman"/>
          <w:b/>
          <w:bCs/>
        </w:rPr>
        <w:t>CCLR 2021 (Heather)</w:t>
      </w:r>
    </w:p>
    <w:p w14:paraId="13A539D0" w14:textId="654759DE" w:rsidR="00191342" w:rsidRPr="00FE1388" w:rsidRDefault="00191342" w:rsidP="0019134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Heather reported that CCLR is happening this year during Congress. The program committee has been busy coordinating the reviews for the 100+ submissions</w:t>
      </w:r>
      <w:r w:rsidR="004F57A1">
        <w:rPr>
          <w:rFonts w:ascii="Calibri" w:hAnsi="Calibri" w:cs="Times New Roman"/>
          <w:bCs/>
        </w:rPr>
        <w:t xml:space="preserve"> received</w:t>
      </w:r>
      <w:r>
        <w:rPr>
          <w:rFonts w:ascii="Calibri" w:hAnsi="Calibri" w:cs="Times New Roman"/>
          <w:bCs/>
        </w:rPr>
        <w:t>. Early bird</w:t>
      </w:r>
      <w:r w:rsidR="004F57A1">
        <w:rPr>
          <w:rFonts w:ascii="Calibri" w:hAnsi="Calibri" w:cs="Times New Roman"/>
          <w:bCs/>
        </w:rPr>
        <w:t xml:space="preserve"> registration closes</w:t>
      </w:r>
      <w:r>
        <w:rPr>
          <w:rFonts w:ascii="Calibri" w:hAnsi="Calibri" w:cs="Times New Roman"/>
          <w:bCs/>
        </w:rPr>
        <w:t xml:space="preserve"> the end of March. Conference fees also include the fees due to Congress. </w:t>
      </w:r>
    </w:p>
    <w:p w14:paraId="6A1847D5" w14:textId="6871A210" w:rsidR="00FE1388" w:rsidRPr="00B672A9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B672A9">
        <w:rPr>
          <w:rFonts w:ascii="Calibri" w:hAnsi="Calibri" w:cs="Times New Roman"/>
          <w:b/>
          <w:bCs/>
        </w:rPr>
        <w:t>Marion Miller Award (Heather)</w:t>
      </w:r>
    </w:p>
    <w:p w14:paraId="6A631D05" w14:textId="1447D91A" w:rsidR="00191342" w:rsidRPr="00FE1388" w:rsidRDefault="00191342" w:rsidP="0019134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Heather reported that about a dozen submissions </w:t>
      </w:r>
      <w:proofErr w:type="gramStart"/>
      <w:r>
        <w:rPr>
          <w:rFonts w:ascii="Calibri" w:hAnsi="Calibri" w:cs="Times New Roman"/>
          <w:bCs/>
        </w:rPr>
        <w:t>have been received</w:t>
      </w:r>
      <w:proofErr w:type="gramEnd"/>
      <w:r>
        <w:rPr>
          <w:rFonts w:ascii="Calibri" w:hAnsi="Calibri" w:cs="Times New Roman"/>
          <w:bCs/>
        </w:rPr>
        <w:t xml:space="preserve"> for the Marion Miller Award and a decision will be made prior to the early bird deadline.</w:t>
      </w:r>
    </w:p>
    <w:p w14:paraId="6444B720" w14:textId="3F6E0841" w:rsidR="00FE1388" w:rsidRPr="00B672A9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B672A9">
        <w:rPr>
          <w:rFonts w:ascii="Calibri" w:hAnsi="Calibri" w:cs="Times New Roman"/>
          <w:b/>
          <w:bCs/>
        </w:rPr>
        <w:t xml:space="preserve">CCLR 2023 Bid (Dawn) </w:t>
      </w:r>
    </w:p>
    <w:p w14:paraId="7B3F800C" w14:textId="0F8D3579" w:rsidR="00191342" w:rsidRPr="00FE1388" w:rsidRDefault="00191342" w:rsidP="0019134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Dawn reported that multiple bids </w:t>
      </w:r>
      <w:proofErr w:type="gramStart"/>
      <w:r>
        <w:rPr>
          <w:rFonts w:ascii="Calibri" w:hAnsi="Calibri" w:cs="Times New Roman"/>
          <w:bCs/>
        </w:rPr>
        <w:t>h</w:t>
      </w:r>
      <w:r w:rsidR="00B672A9">
        <w:rPr>
          <w:rFonts w:ascii="Calibri" w:hAnsi="Calibri" w:cs="Times New Roman"/>
          <w:bCs/>
        </w:rPr>
        <w:t>ave been received</w:t>
      </w:r>
      <w:proofErr w:type="gramEnd"/>
      <w:r w:rsidR="00B672A9">
        <w:rPr>
          <w:rFonts w:ascii="Calibri" w:hAnsi="Calibri" w:cs="Times New Roman"/>
          <w:bCs/>
        </w:rPr>
        <w:t xml:space="preserve"> to host the next CCLR. The winning bid </w:t>
      </w:r>
      <w:proofErr w:type="gramStart"/>
      <w:r w:rsidR="00B672A9">
        <w:rPr>
          <w:rFonts w:ascii="Calibri" w:hAnsi="Calibri" w:cs="Times New Roman"/>
          <w:bCs/>
        </w:rPr>
        <w:t>will be announced</w:t>
      </w:r>
      <w:proofErr w:type="gramEnd"/>
      <w:r w:rsidR="00B672A9">
        <w:rPr>
          <w:rFonts w:ascii="Calibri" w:hAnsi="Calibri" w:cs="Times New Roman"/>
          <w:bCs/>
        </w:rPr>
        <w:t xml:space="preserve"> at this year’s CCLR.</w:t>
      </w:r>
    </w:p>
    <w:p w14:paraId="392F87E1" w14:textId="77777777" w:rsidR="007B57B5" w:rsidRDefault="007B57B5" w:rsidP="007B57B5">
      <w:pPr>
        <w:pStyle w:val="ListParagraph"/>
        <w:ind w:left="1440"/>
        <w:rPr>
          <w:rFonts w:ascii="Calibri" w:hAnsi="Calibri" w:cs="Times New Roman"/>
          <w:bCs/>
        </w:rPr>
      </w:pPr>
    </w:p>
    <w:p w14:paraId="5AB9291B" w14:textId="68960477" w:rsidR="007B57B5" w:rsidRPr="00FE1388" w:rsidRDefault="00FE1388" w:rsidP="00FE1388">
      <w:pPr>
        <w:pStyle w:val="ListParagraph"/>
        <w:keepNext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FE1388">
        <w:rPr>
          <w:rFonts w:ascii="Calibri" w:hAnsi="Calibri" w:cs="Times New Roman"/>
          <w:b/>
          <w:bCs/>
        </w:rPr>
        <w:lastRenderedPageBreak/>
        <w:t>New Business</w:t>
      </w:r>
    </w:p>
    <w:p w14:paraId="0C60AA71" w14:textId="6D81A2A0" w:rsidR="00FE1388" w:rsidRPr="00FF5E7D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FF5E7D">
        <w:rPr>
          <w:rFonts w:ascii="Calibri" w:hAnsi="Calibri" w:cs="Times New Roman"/>
          <w:b/>
          <w:bCs/>
        </w:rPr>
        <w:t>CALS Leisure Scholar Award; CALS Emerging Leisure Scholar Award</w:t>
      </w:r>
    </w:p>
    <w:p w14:paraId="2148D035" w14:textId="636513D4" w:rsidR="00276DD2" w:rsidRPr="00FE1388" w:rsidRDefault="00276DD2" w:rsidP="00276DD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Dawn reported that the call </w:t>
      </w:r>
      <w:proofErr w:type="gramStart"/>
      <w:r>
        <w:rPr>
          <w:rFonts w:ascii="Calibri" w:hAnsi="Calibri" w:cs="Times New Roman"/>
          <w:bCs/>
        </w:rPr>
        <w:t>will</w:t>
      </w:r>
      <w:proofErr w:type="gramEnd"/>
      <w:r>
        <w:rPr>
          <w:rFonts w:ascii="Calibri" w:hAnsi="Calibri" w:cs="Times New Roman"/>
          <w:bCs/>
        </w:rPr>
        <w:t xml:space="preserve"> soon go out for the CALS Leisure Scholar and CALS Emerging Leisure Scholar Awards. The Past-President </w:t>
      </w:r>
      <w:r w:rsidR="004F57A1">
        <w:rPr>
          <w:rFonts w:ascii="Calibri" w:hAnsi="Calibri" w:cs="Times New Roman"/>
          <w:bCs/>
        </w:rPr>
        <w:t>has always chaired</w:t>
      </w:r>
      <w:r>
        <w:rPr>
          <w:rFonts w:ascii="Calibri" w:hAnsi="Calibri" w:cs="Times New Roman"/>
          <w:bCs/>
        </w:rPr>
        <w:t xml:space="preserve"> this committ</w:t>
      </w:r>
      <w:r w:rsidR="00527052">
        <w:rPr>
          <w:rFonts w:ascii="Calibri" w:hAnsi="Calibri" w:cs="Times New Roman"/>
          <w:bCs/>
        </w:rPr>
        <w:t xml:space="preserve">ee but Heather suggested that we could consider </w:t>
      </w:r>
      <w:r>
        <w:rPr>
          <w:rFonts w:ascii="Calibri" w:hAnsi="Calibri" w:cs="Times New Roman"/>
          <w:bCs/>
        </w:rPr>
        <w:t>opening up this role.</w:t>
      </w:r>
    </w:p>
    <w:p w14:paraId="73777203" w14:textId="4F52F155" w:rsidR="00FE1388" w:rsidRPr="00FF5E7D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FF5E7D">
        <w:rPr>
          <w:rFonts w:ascii="Calibri" w:hAnsi="Calibri" w:cs="Times New Roman"/>
          <w:b/>
          <w:bCs/>
        </w:rPr>
        <w:t>Review of previous term (2017-2020) committees and priorities</w:t>
      </w:r>
    </w:p>
    <w:p w14:paraId="3C011FF9" w14:textId="139CF5EB" w:rsidR="00276DD2" w:rsidRPr="00FE1388" w:rsidRDefault="00276DD2" w:rsidP="00276DD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Dawn reported that the list of committees dated 2018 reflected the priorities of the previous Board.</w:t>
      </w:r>
      <w:r w:rsidR="00527052">
        <w:rPr>
          <w:rFonts w:ascii="Calibri" w:hAnsi="Calibri" w:cs="Times New Roman"/>
          <w:bCs/>
        </w:rPr>
        <w:t xml:space="preserve"> Our bylaws do</w:t>
      </w:r>
      <w:r w:rsidR="004F57A1">
        <w:rPr>
          <w:rFonts w:ascii="Calibri" w:hAnsi="Calibri" w:cs="Times New Roman"/>
          <w:bCs/>
        </w:rPr>
        <w:t xml:space="preserve"> not contain specific reference</w:t>
      </w:r>
      <w:r w:rsidR="00527052">
        <w:rPr>
          <w:rFonts w:ascii="Calibri" w:hAnsi="Calibri" w:cs="Times New Roman"/>
          <w:bCs/>
        </w:rPr>
        <w:t xml:space="preserve"> to Board committees </w:t>
      </w:r>
      <w:r w:rsidR="00F354C6">
        <w:rPr>
          <w:rFonts w:ascii="Calibri" w:hAnsi="Calibri" w:cs="Times New Roman"/>
          <w:bCs/>
        </w:rPr>
        <w:t xml:space="preserve">for flexibility </w:t>
      </w:r>
      <w:r w:rsidR="00527052">
        <w:rPr>
          <w:rFonts w:ascii="Calibri" w:hAnsi="Calibri" w:cs="Times New Roman"/>
          <w:bCs/>
        </w:rPr>
        <w:t xml:space="preserve">so will we need to look at the initiatives currently underway </w:t>
      </w:r>
      <w:r w:rsidR="00F354C6">
        <w:rPr>
          <w:rFonts w:ascii="Calibri" w:hAnsi="Calibri" w:cs="Times New Roman"/>
          <w:bCs/>
        </w:rPr>
        <w:t xml:space="preserve">as well as future initiatives to organize ad-hoc committees </w:t>
      </w:r>
      <w:r w:rsidR="00527052">
        <w:rPr>
          <w:rFonts w:ascii="Calibri" w:hAnsi="Calibri" w:cs="Times New Roman"/>
          <w:bCs/>
        </w:rPr>
        <w:t xml:space="preserve">for the next two years. </w:t>
      </w:r>
    </w:p>
    <w:p w14:paraId="485DC970" w14:textId="788967B0" w:rsidR="00FE1388" w:rsidRPr="00FF5E7D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FF5E7D">
        <w:rPr>
          <w:rFonts w:ascii="Calibri" w:hAnsi="Calibri" w:cs="Times New Roman"/>
          <w:b/>
          <w:bCs/>
        </w:rPr>
        <w:t xml:space="preserve">Moving forward – legacy fund initiatives, communications, membership, </w:t>
      </w:r>
      <w:proofErr w:type="gramStart"/>
      <w:r w:rsidRPr="00FF5E7D">
        <w:rPr>
          <w:rFonts w:ascii="Calibri" w:hAnsi="Calibri" w:cs="Times New Roman"/>
          <w:b/>
          <w:bCs/>
        </w:rPr>
        <w:t>outreach</w:t>
      </w:r>
      <w:proofErr w:type="gramEnd"/>
      <w:r w:rsidRPr="00FF5E7D">
        <w:rPr>
          <w:rFonts w:ascii="Calibri" w:hAnsi="Calibri" w:cs="Times New Roman"/>
          <w:b/>
          <w:bCs/>
        </w:rPr>
        <w:t xml:space="preserve"> … what will our priorities be?</w:t>
      </w:r>
    </w:p>
    <w:p w14:paraId="4A5BBCBC" w14:textId="7968F74F" w:rsidR="00527052" w:rsidRPr="00FE1388" w:rsidRDefault="00527052" w:rsidP="0052705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Dawn asked the Board to reflect on our priorities and treat our meeting</w:t>
      </w:r>
      <w:r w:rsidR="00F354C6">
        <w:rPr>
          <w:rFonts w:ascii="Calibri" w:hAnsi="Calibri" w:cs="Times New Roman"/>
          <w:bCs/>
        </w:rPr>
        <w:t xml:space="preserve"> in May as a time to organize for the next two years</w:t>
      </w:r>
      <w:r>
        <w:rPr>
          <w:rFonts w:ascii="Calibri" w:hAnsi="Calibri" w:cs="Times New Roman"/>
          <w:bCs/>
        </w:rPr>
        <w:t xml:space="preserve">. The goal is to have an in-person planning session in 2022 to engage in </w:t>
      </w:r>
      <w:r w:rsidR="00F354C6">
        <w:rPr>
          <w:rFonts w:ascii="Calibri" w:hAnsi="Calibri" w:cs="Times New Roman"/>
          <w:bCs/>
        </w:rPr>
        <w:t xml:space="preserve">deep-think </w:t>
      </w:r>
      <w:r>
        <w:rPr>
          <w:rFonts w:ascii="Calibri" w:hAnsi="Calibri" w:cs="Times New Roman"/>
          <w:bCs/>
        </w:rPr>
        <w:t xml:space="preserve">strategic planning. Heather offered to email </w:t>
      </w:r>
      <w:r w:rsidR="004F57A1">
        <w:rPr>
          <w:rFonts w:ascii="Calibri" w:hAnsi="Calibri" w:cs="Times New Roman"/>
          <w:bCs/>
        </w:rPr>
        <w:t xml:space="preserve">out </w:t>
      </w:r>
      <w:r>
        <w:rPr>
          <w:rFonts w:ascii="Calibri" w:hAnsi="Calibri" w:cs="Times New Roman"/>
          <w:bCs/>
        </w:rPr>
        <w:t xml:space="preserve">the by-laws and other materials that will be helpful for Board members to review prior to the meeting in May. </w:t>
      </w:r>
    </w:p>
    <w:p w14:paraId="51059A57" w14:textId="1FEBC87D" w:rsidR="00FE1388" w:rsidRPr="00F354C6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Cs/>
        </w:rPr>
      </w:pPr>
      <w:r w:rsidRPr="00F354C6">
        <w:rPr>
          <w:rFonts w:ascii="Calibri" w:hAnsi="Calibri" w:cs="Times New Roman"/>
          <w:b/>
          <w:bCs/>
        </w:rPr>
        <w:t>GMM meeting at CCLR (?</w:t>
      </w:r>
      <w:r w:rsidRPr="00F354C6">
        <w:rPr>
          <w:rFonts w:ascii="Calibri" w:hAnsi="Calibri" w:cs="Times New Roman"/>
          <w:bCs/>
        </w:rPr>
        <w:t>)</w:t>
      </w:r>
    </w:p>
    <w:p w14:paraId="33772BCB" w14:textId="27556979" w:rsidR="00FF5E7D" w:rsidRDefault="00F354C6" w:rsidP="00FF5E7D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The GMM will take place in May during CCLR. </w:t>
      </w:r>
      <w:r w:rsidR="00FF5E7D" w:rsidRPr="00F354C6">
        <w:rPr>
          <w:rFonts w:ascii="Calibri" w:hAnsi="Calibri" w:cs="Times New Roman"/>
          <w:bCs/>
        </w:rPr>
        <w:t xml:space="preserve">The next meeting </w:t>
      </w:r>
      <w:r w:rsidRPr="00F354C6">
        <w:rPr>
          <w:rFonts w:ascii="Calibri" w:hAnsi="Calibri" w:cs="Times New Roman"/>
          <w:bCs/>
        </w:rPr>
        <w:t xml:space="preserve">of the Board </w:t>
      </w:r>
      <w:r>
        <w:rPr>
          <w:rFonts w:ascii="Calibri" w:hAnsi="Calibri" w:cs="Times New Roman"/>
          <w:bCs/>
        </w:rPr>
        <w:t>will happen in May as well.</w:t>
      </w:r>
    </w:p>
    <w:p w14:paraId="074542A0" w14:textId="03936E4E" w:rsidR="00527052" w:rsidRDefault="00527052" w:rsidP="00527052">
      <w:pPr>
        <w:pStyle w:val="ListParagraph"/>
        <w:ind w:left="1440"/>
        <w:rPr>
          <w:rFonts w:ascii="Calibri" w:hAnsi="Calibri" w:cs="Times New Roman"/>
          <w:bCs/>
        </w:rPr>
      </w:pPr>
    </w:p>
    <w:p w14:paraId="47CA9423" w14:textId="77777777" w:rsidR="00FF5E7D" w:rsidRPr="00FF5E7D" w:rsidRDefault="00FF5E7D" w:rsidP="00FF5E7D">
      <w:pPr>
        <w:pStyle w:val="ListParagraph"/>
        <w:ind w:left="1440" w:hanging="1298"/>
        <w:rPr>
          <w:rFonts w:ascii="Calibri" w:hAnsi="Calibri" w:cs="Times New Roman"/>
          <w:bCs/>
        </w:rPr>
      </w:pPr>
      <w:r w:rsidRPr="00FF5E7D">
        <w:rPr>
          <w:rFonts w:ascii="Calibri" w:hAnsi="Calibri" w:cs="Times New Roman"/>
          <w:b/>
          <w:bCs/>
        </w:rPr>
        <w:t xml:space="preserve">Motion: </w:t>
      </w:r>
      <w:r w:rsidRPr="00FF5E7D">
        <w:rPr>
          <w:rFonts w:ascii="Calibri" w:hAnsi="Calibri" w:cs="Times New Roman"/>
          <w:bCs/>
        </w:rPr>
        <w:t>to adjourn the meeting</w:t>
      </w:r>
    </w:p>
    <w:p w14:paraId="41A1DCDB" w14:textId="3ADC3340" w:rsidR="00FF5E7D" w:rsidRPr="00FF5E7D" w:rsidRDefault="00FF5E7D" w:rsidP="00FF5E7D">
      <w:pPr>
        <w:pStyle w:val="ListParagraph"/>
        <w:ind w:left="1440" w:hanging="129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Moved by: Fenton</w:t>
      </w:r>
    </w:p>
    <w:p w14:paraId="79A29BBE" w14:textId="0F75DE4B" w:rsidR="00FF5E7D" w:rsidRPr="00FF5E7D" w:rsidRDefault="00FF5E7D" w:rsidP="00FF5E7D">
      <w:pPr>
        <w:pStyle w:val="ListParagraph"/>
        <w:ind w:left="1440" w:hanging="129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Seconded by: Barb</w:t>
      </w:r>
    </w:p>
    <w:p w14:paraId="49FB529E" w14:textId="6E3DAE39" w:rsidR="00FF5E7D" w:rsidRPr="00FE1388" w:rsidRDefault="00FF5E7D" w:rsidP="00FF5E7D">
      <w:pPr>
        <w:pStyle w:val="ListParagraph"/>
        <w:ind w:left="1440" w:hanging="1298"/>
        <w:rPr>
          <w:rFonts w:ascii="Calibri" w:hAnsi="Calibri" w:cs="Times New Roman"/>
          <w:bCs/>
        </w:rPr>
      </w:pPr>
      <w:r w:rsidRPr="00FF5E7D">
        <w:rPr>
          <w:rFonts w:ascii="Calibri" w:hAnsi="Calibri" w:cs="Times New Roman"/>
          <w:bCs/>
        </w:rPr>
        <w:t>Motion passed unanimously</w:t>
      </w:r>
    </w:p>
    <w:p w14:paraId="651E704B" w14:textId="08CC5546" w:rsidR="007B57B5" w:rsidRDefault="007B57B5" w:rsidP="00FE1388">
      <w:pPr>
        <w:pStyle w:val="ListParagraph"/>
        <w:ind w:left="1440"/>
        <w:rPr>
          <w:rFonts w:ascii="Calibri" w:hAnsi="Calibri" w:cs="Times New Roman"/>
          <w:bCs/>
        </w:rPr>
      </w:pPr>
    </w:p>
    <w:p w14:paraId="60BA9833" w14:textId="77777777" w:rsidR="007B57B5" w:rsidRDefault="007B57B5" w:rsidP="007B57B5">
      <w:pPr>
        <w:pStyle w:val="ListParagraph"/>
        <w:ind w:left="1440"/>
        <w:rPr>
          <w:rFonts w:ascii="Calibri" w:hAnsi="Calibri" w:cs="Times New Roman"/>
          <w:bCs/>
        </w:rPr>
      </w:pPr>
    </w:p>
    <w:sectPr w:rsidR="007B57B5">
      <w:headerReference w:type="even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4CC557" w16cid:durableId="208417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EA821" w14:textId="77777777" w:rsidR="009D54EC" w:rsidRDefault="009D54EC" w:rsidP="003C7975">
      <w:pPr>
        <w:spacing w:after="0" w:line="240" w:lineRule="auto"/>
      </w:pPr>
      <w:r>
        <w:separator/>
      </w:r>
    </w:p>
    <w:p w14:paraId="6B84CC8F" w14:textId="77777777" w:rsidR="009D54EC" w:rsidRDefault="009D54EC"/>
  </w:endnote>
  <w:endnote w:type="continuationSeparator" w:id="0">
    <w:p w14:paraId="38004302" w14:textId="77777777" w:rsidR="009D54EC" w:rsidRDefault="009D54EC" w:rsidP="003C7975">
      <w:pPr>
        <w:spacing w:after="0" w:line="240" w:lineRule="auto"/>
      </w:pPr>
      <w:r>
        <w:continuationSeparator/>
      </w:r>
    </w:p>
    <w:p w14:paraId="7D177AF1" w14:textId="77777777" w:rsidR="009D54EC" w:rsidRDefault="009D5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4362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2F381E" w14:textId="1E23A170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28F626" w14:textId="77777777" w:rsidR="003C7975" w:rsidRDefault="003C7975" w:rsidP="00713259">
    <w:pPr>
      <w:pStyle w:val="Footer"/>
      <w:ind w:right="360"/>
    </w:pPr>
  </w:p>
  <w:p w14:paraId="09C23A63" w14:textId="77777777" w:rsidR="00812EA5" w:rsidRDefault="00812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1717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9D23B6" w14:textId="4AB67BAB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679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827C33" w14:textId="77777777" w:rsidR="003C7975" w:rsidRDefault="003C7975" w:rsidP="00713259">
    <w:pPr>
      <w:pStyle w:val="Footer"/>
      <w:ind w:right="360"/>
      <w:jc w:val="right"/>
    </w:pPr>
  </w:p>
  <w:p w14:paraId="5BFEE2D5" w14:textId="77777777" w:rsidR="00812EA5" w:rsidRDefault="00812E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A231" w14:textId="77777777" w:rsidR="009D54EC" w:rsidRDefault="009D54EC" w:rsidP="003C7975">
      <w:pPr>
        <w:spacing w:after="0" w:line="240" w:lineRule="auto"/>
      </w:pPr>
      <w:r>
        <w:separator/>
      </w:r>
    </w:p>
    <w:p w14:paraId="58AFF503" w14:textId="77777777" w:rsidR="009D54EC" w:rsidRDefault="009D54EC"/>
  </w:footnote>
  <w:footnote w:type="continuationSeparator" w:id="0">
    <w:p w14:paraId="3CF0D9A9" w14:textId="77777777" w:rsidR="009D54EC" w:rsidRDefault="009D54EC" w:rsidP="003C7975">
      <w:pPr>
        <w:spacing w:after="0" w:line="240" w:lineRule="auto"/>
      </w:pPr>
      <w:r>
        <w:continuationSeparator/>
      </w:r>
    </w:p>
    <w:p w14:paraId="7EDAF8A4" w14:textId="77777777" w:rsidR="009D54EC" w:rsidRDefault="009D5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596165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0D141D" w14:textId="24FB8CB0" w:rsidR="0073141E" w:rsidRDefault="0073141E" w:rsidP="006A2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28286D" w14:textId="77777777" w:rsidR="0073141E" w:rsidRDefault="0073141E" w:rsidP="0073141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7C1"/>
    <w:multiLevelType w:val="hybridMultilevel"/>
    <w:tmpl w:val="7D187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2E3F19"/>
    <w:multiLevelType w:val="hybridMultilevel"/>
    <w:tmpl w:val="AEFC64E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11363A"/>
    <w:multiLevelType w:val="hybridMultilevel"/>
    <w:tmpl w:val="A54845C6"/>
    <w:lvl w:ilvl="0" w:tplc="5D5635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F4D7E45"/>
    <w:multiLevelType w:val="hybridMultilevel"/>
    <w:tmpl w:val="E1503E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3718BC"/>
    <w:multiLevelType w:val="hybridMultilevel"/>
    <w:tmpl w:val="51B6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30CE9"/>
    <w:multiLevelType w:val="hybridMultilevel"/>
    <w:tmpl w:val="E866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01F4C"/>
    <w:multiLevelType w:val="hybridMultilevel"/>
    <w:tmpl w:val="7DF4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C19ED"/>
    <w:multiLevelType w:val="hybridMultilevel"/>
    <w:tmpl w:val="C0F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82864"/>
    <w:multiLevelType w:val="hybridMultilevel"/>
    <w:tmpl w:val="77A0C03E"/>
    <w:lvl w:ilvl="0" w:tplc="C6265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232C06"/>
    <w:multiLevelType w:val="hybridMultilevel"/>
    <w:tmpl w:val="07AC9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8537D"/>
    <w:multiLevelType w:val="hybridMultilevel"/>
    <w:tmpl w:val="7186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76C7E"/>
    <w:multiLevelType w:val="hybridMultilevel"/>
    <w:tmpl w:val="DF3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B7110"/>
    <w:multiLevelType w:val="hybridMultilevel"/>
    <w:tmpl w:val="EB466F98"/>
    <w:lvl w:ilvl="0" w:tplc="5D5635C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B2C0AC6"/>
    <w:multiLevelType w:val="hybridMultilevel"/>
    <w:tmpl w:val="DD0A484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13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F6"/>
    <w:rsid w:val="000265AD"/>
    <w:rsid w:val="00041368"/>
    <w:rsid w:val="00077B9B"/>
    <w:rsid w:val="000951D5"/>
    <w:rsid w:val="000A21EF"/>
    <w:rsid w:val="00114E7E"/>
    <w:rsid w:val="001221E4"/>
    <w:rsid w:val="001264C3"/>
    <w:rsid w:val="00126542"/>
    <w:rsid w:val="00126EF2"/>
    <w:rsid w:val="00127CE1"/>
    <w:rsid w:val="001364A0"/>
    <w:rsid w:val="00146D8B"/>
    <w:rsid w:val="00160218"/>
    <w:rsid w:val="001631D7"/>
    <w:rsid w:val="00186C16"/>
    <w:rsid w:val="00191342"/>
    <w:rsid w:val="00191AA5"/>
    <w:rsid w:val="001A24D6"/>
    <w:rsid w:val="001B1DFC"/>
    <w:rsid w:val="001C12EC"/>
    <w:rsid w:val="001E10AC"/>
    <w:rsid w:val="001E6E6A"/>
    <w:rsid w:val="001F2802"/>
    <w:rsid w:val="0020715B"/>
    <w:rsid w:val="00211BAD"/>
    <w:rsid w:val="00215EAF"/>
    <w:rsid w:val="002220DA"/>
    <w:rsid w:val="00234791"/>
    <w:rsid w:val="00240A56"/>
    <w:rsid w:val="002455D7"/>
    <w:rsid w:val="0027223C"/>
    <w:rsid w:val="002723BE"/>
    <w:rsid w:val="00276DD2"/>
    <w:rsid w:val="00276FAD"/>
    <w:rsid w:val="00291BFA"/>
    <w:rsid w:val="0029353F"/>
    <w:rsid w:val="00294ED2"/>
    <w:rsid w:val="00295FB0"/>
    <w:rsid w:val="00296A3A"/>
    <w:rsid w:val="00297F2E"/>
    <w:rsid w:val="002B4D3A"/>
    <w:rsid w:val="002D5BC2"/>
    <w:rsid w:val="003039E5"/>
    <w:rsid w:val="00310CEE"/>
    <w:rsid w:val="00315005"/>
    <w:rsid w:val="00316794"/>
    <w:rsid w:val="00342852"/>
    <w:rsid w:val="0034555A"/>
    <w:rsid w:val="003471D6"/>
    <w:rsid w:val="0037486E"/>
    <w:rsid w:val="003A3CD1"/>
    <w:rsid w:val="003A71F0"/>
    <w:rsid w:val="003B602A"/>
    <w:rsid w:val="003C7975"/>
    <w:rsid w:val="003E444B"/>
    <w:rsid w:val="003E4F99"/>
    <w:rsid w:val="003F33D6"/>
    <w:rsid w:val="004055E3"/>
    <w:rsid w:val="00412384"/>
    <w:rsid w:val="0041734B"/>
    <w:rsid w:val="00423CE9"/>
    <w:rsid w:val="00453619"/>
    <w:rsid w:val="00467902"/>
    <w:rsid w:val="00482933"/>
    <w:rsid w:val="0048371F"/>
    <w:rsid w:val="004856CB"/>
    <w:rsid w:val="004875FB"/>
    <w:rsid w:val="004B39CD"/>
    <w:rsid w:val="004D6EBF"/>
    <w:rsid w:val="004E4568"/>
    <w:rsid w:val="004F57A1"/>
    <w:rsid w:val="0052012C"/>
    <w:rsid w:val="00524CDE"/>
    <w:rsid w:val="00527052"/>
    <w:rsid w:val="00542404"/>
    <w:rsid w:val="00571A42"/>
    <w:rsid w:val="00581C66"/>
    <w:rsid w:val="00586159"/>
    <w:rsid w:val="00592166"/>
    <w:rsid w:val="00595E0F"/>
    <w:rsid w:val="005A7AD4"/>
    <w:rsid w:val="005B5E61"/>
    <w:rsid w:val="005D68B9"/>
    <w:rsid w:val="0061641D"/>
    <w:rsid w:val="00630A88"/>
    <w:rsid w:val="006326D5"/>
    <w:rsid w:val="00637C03"/>
    <w:rsid w:val="00642742"/>
    <w:rsid w:val="0064608E"/>
    <w:rsid w:val="00680587"/>
    <w:rsid w:val="006944B8"/>
    <w:rsid w:val="006C1D8C"/>
    <w:rsid w:val="006E2819"/>
    <w:rsid w:val="006F48AA"/>
    <w:rsid w:val="00707AF7"/>
    <w:rsid w:val="00713259"/>
    <w:rsid w:val="00725CB8"/>
    <w:rsid w:val="00727D41"/>
    <w:rsid w:val="0073141E"/>
    <w:rsid w:val="007365B2"/>
    <w:rsid w:val="007458E8"/>
    <w:rsid w:val="007966CC"/>
    <w:rsid w:val="007A0ACC"/>
    <w:rsid w:val="007A68F2"/>
    <w:rsid w:val="007B57B5"/>
    <w:rsid w:val="007C6DC0"/>
    <w:rsid w:val="007D064B"/>
    <w:rsid w:val="007E2241"/>
    <w:rsid w:val="0080032E"/>
    <w:rsid w:val="0080526D"/>
    <w:rsid w:val="00807F40"/>
    <w:rsid w:val="00812CF6"/>
    <w:rsid w:val="00812EA5"/>
    <w:rsid w:val="00814F51"/>
    <w:rsid w:val="008271D2"/>
    <w:rsid w:val="00850CC8"/>
    <w:rsid w:val="00876D40"/>
    <w:rsid w:val="008C2924"/>
    <w:rsid w:val="008F26FA"/>
    <w:rsid w:val="009149DB"/>
    <w:rsid w:val="00917976"/>
    <w:rsid w:val="009276D5"/>
    <w:rsid w:val="00933397"/>
    <w:rsid w:val="00945609"/>
    <w:rsid w:val="00947A15"/>
    <w:rsid w:val="0096519A"/>
    <w:rsid w:val="00977AE0"/>
    <w:rsid w:val="00984D3D"/>
    <w:rsid w:val="009B5E64"/>
    <w:rsid w:val="009C1EE9"/>
    <w:rsid w:val="009D54EC"/>
    <w:rsid w:val="009E0775"/>
    <w:rsid w:val="009E1F55"/>
    <w:rsid w:val="009E7D8C"/>
    <w:rsid w:val="009F3862"/>
    <w:rsid w:val="00A00190"/>
    <w:rsid w:val="00A10E77"/>
    <w:rsid w:val="00A46806"/>
    <w:rsid w:val="00A524CD"/>
    <w:rsid w:val="00A7018D"/>
    <w:rsid w:val="00A71655"/>
    <w:rsid w:val="00A72B0E"/>
    <w:rsid w:val="00A84334"/>
    <w:rsid w:val="00AA3141"/>
    <w:rsid w:val="00AB5A32"/>
    <w:rsid w:val="00AC6C28"/>
    <w:rsid w:val="00AE1F2C"/>
    <w:rsid w:val="00AE5B0A"/>
    <w:rsid w:val="00B01476"/>
    <w:rsid w:val="00B06711"/>
    <w:rsid w:val="00B301C6"/>
    <w:rsid w:val="00B37E23"/>
    <w:rsid w:val="00B4608C"/>
    <w:rsid w:val="00B5009D"/>
    <w:rsid w:val="00B672A9"/>
    <w:rsid w:val="00B7083B"/>
    <w:rsid w:val="00B85007"/>
    <w:rsid w:val="00B866F7"/>
    <w:rsid w:val="00B9011F"/>
    <w:rsid w:val="00B941D8"/>
    <w:rsid w:val="00B94CD5"/>
    <w:rsid w:val="00BA729A"/>
    <w:rsid w:val="00BB0344"/>
    <w:rsid w:val="00BB4294"/>
    <w:rsid w:val="00BD22A8"/>
    <w:rsid w:val="00BD53E5"/>
    <w:rsid w:val="00BE6747"/>
    <w:rsid w:val="00BF0D63"/>
    <w:rsid w:val="00C23639"/>
    <w:rsid w:val="00C402B2"/>
    <w:rsid w:val="00C4342D"/>
    <w:rsid w:val="00C536DD"/>
    <w:rsid w:val="00C747BA"/>
    <w:rsid w:val="00C91DDF"/>
    <w:rsid w:val="00CA663D"/>
    <w:rsid w:val="00CB6EAC"/>
    <w:rsid w:val="00CC24D3"/>
    <w:rsid w:val="00CD3A25"/>
    <w:rsid w:val="00CF538F"/>
    <w:rsid w:val="00CF63FC"/>
    <w:rsid w:val="00D01F8B"/>
    <w:rsid w:val="00D14A6E"/>
    <w:rsid w:val="00D14DC9"/>
    <w:rsid w:val="00D20714"/>
    <w:rsid w:val="00D25A56"/>
    <w:rsid w:val="00D367FE"/>
    <w:rsid w:val="00D457E4"/>
    <w:rsid w:val="00D50C6A"/>
    <w:rsid w:val="00D52EF4"/>
    <w:rsid w:val="00D56AD1"/>
    <w:rsid w:val="00D61CEA"/>
    <w:rsid w:val="00D61EBB"/>
    <w:rsid w:val="00D814E1"/>
    <w:rsid w:val="00D95C2D"/>
    <w:rsid w:val="00DA3DC2"/>
    <w:rsid w:val="00DB04D5"/>
    <w:rsid w:val="00DB5A89"/>
    <w:rsid w:val="00DC2476"/>
    <w:rsid w:val="00DD12DD"/>
    <w:rsid w:val="00DD22CA"/>
    <w:rsid w:val="00DE3411"/>
    <w:rsid w:val="00DF674C"/>
    <w:rsid w:val="00E265FF"/>
    <w:rsid w:val="00E3194A"/>
    <w:rsid w:val="00E35EB4"/>
    <w:rsid w:val="00E8036B"/>
    <w:rsid w:val="00EA3FC9"/>
    <w:rsid w:val="00EA4951"/>
    <w:rsid w:val="00EB42F8"/>
    <w:rsid w:val="00ED53DC"/>
    <w:rsid w:val="00EE0056"/>
    <w:rsid w:val="00EE055C"/>
    <w:rsid w:val="00F1517C"/>
    <w:rsid w:val="00F23EE2"/>
    <w:rsid w:val="00F354C6"/>
    <w:rsid w:val="00F37653"/>
    <w:rsid w:val="00F379EC"/>
    <w:rsid w:val="00F401F1"/>
    <w:rsid w:val="00F543C9"/>
    <w:rsid w:val="00F67D02"/>
    <w:rsid w:val="00F74CF3"/>
    <w:rsid w:val="00F85EF0"/>
    <w:rsid w:val="00FA1A26"/>
    <w:rsid w:val="00FC356B"/>
    <w:rsid w:val="00FD43D0"/>
    <w:rsid w:val="00FD7B71"/>
    <w:rsid w:val="00FE1388"/>
    <w:rsid w:val="00FF14E1"/>
    <w:rsid w:val="00FF302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4CEBB3"/>
  <w15:chartTrackingRefBased/>
  <w15:docId w15:val="{48B97DCA-2E7E-48F2-8C87-68EB9B7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2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95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D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75"/>
  </w:style>
  <w:style w:type="paragraph" w:styleId="Footer">
    <w:name w:val="footer"/>
    <w:basedOn w:val="Normal"/>
    <w:link w:val="Foot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75"/>
  </w:style>
  <w:style w:type="character" w:styleId="PageNumber">
    <w:name w:val="page number"/>
    <w:basedOn w:val="DefaultParagraphFont"/>
    <w:uiPriority w:val="99"/>
    <w:semiHidden/>
    <w:unhideWhenUsed/>
    <w:rsid w:val="003C7975"/>
  </w:style>
  <w:style w:type="paragraph" w:styleId="Revision">
    <w:name w:val="Revision"/>
    <w:hidden/>
    <w:uiPriority w:val="99"/>
    <w:semiHidden/>
    <w:rsid w:val="00713259"/>
    <w:pPr>
      <w:spacing w:after="0" w:line="240" w:lineRule="auto"/>
    </w:pPr>
  </w:style>
  <w:style w:type="table" w:styleId="TableGrid">
    <w:name w:val="Table Grid"/>
    <w:basedOn w:val="TableNormal"/>
    <w:uiPriority w:val="39"/>
    <w:rsid w:val="00E8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hmair</dc:creator>
  <cp:keywords/>
  <dc:description/>
  <cp:lastModifiedBy>Darla Fortune</cp:lastModifiedBy>
  <cp:revision>7</cp:revision>
  <dcterms:created xsi:type="dcterms:W3CDTF">2021-02-16T19:27:00Z</dcterms:created>
  <dcterms:modified xsi:type="dcterms:W3CDTF">2023-07-26T21:27:00Z</dcterms:modified>
</cp:coreProperties>
</file>