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5C18" w:rsidRDefault="004B5C18" w:rsidP="004B5C18">
      <w:pPr>
        <w:pStyle w:val="Body"/>
        <w:spacing w:line="480" w:lineRule="auto"/>
        <w:rPr>
          <w:rFonts w:ascii="Times New Roman" w:hAnsi="Times New Roman"/>
          <w:i/>
          <w:sz w:val="20"/>
        </w:rPr>
      </w:pPr>
      <w:r>
        <w:rPr>
          <w:rFonts w:ascii="Times New Roman" w:hAnsi="Times New Roman"/>
          <w:i/>
          <w:sz w:val="20"/>
        </w:rPr>
        <w:t>Title</w:t>
      </w:r>
    </w:p>
    <w:p w:rsidR="004B5C18" w:rsidRDefault="004B5C18" w:rsidP="004B5C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heme="majorHAnsi" w:hAnsiTheme="majorHAnsi" w:cs="Chalkboard"/>
          <w:color w:val="120F7A"/>
          <w:sz w:val="28"/>
          <w:szCs w:val="28"/>
        </w:rPr>
      </w:pPr>
      <w:r w:rsidRPr="004B5C18">
        <w:rPr>
          <w:rFonts w:asciiTheme="majorHAnsi" w:hAnsiTheme="majorHAnsi" w:cs="Chalkboard"/>
          <w:color w:val="120F7A"/>
          <w:sz w:val="28"/>
          <w:szCs w:val="28"/>
        </w:rPr>
        <w:t>Developments and Applications of Quantitative Imaging Biomarkers</w:t>
      </w:r>
    </w:p>
    <w:p w:rsidR="004B5C18" w:rsidRDefault="004B5C18" w:rsidP="004B5C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heme="majorHAnsi" w:hAnsiTheme="majorHAnsi" w:cs="Chalkboard"/>
          <w:color w:val="120F7A"/>
          <w:sz w:val="28"/>
          <w:szCs w:val="28"/>
        </w:rPr>
      </w:pPr>
    </w:p>
    <w:p w:rsidR="004B5C18" w:rsidRPr="004B5C18" w:rsidRDefault="004B5C18" w:rsidP="004B5C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heme="majorHAnsi" w:hAnsiTheme="majorHAnsi" w:cs="Chalkboard"/>
          <w:color w:val="120F7A"/>
          <w:sz w:val="28"/>
          <w:szCs w:val="28"/>
        </w:rPr>
      </w:pPr>
    </w:p>
    <w:p w:rsidR="004B5C18" w:rsidRDefault="004B5C18" w:rsidP="004B5C18">
      <w:pPr>
        <w:pStyle w:val="Body"/>
        <w:spacing w:line="480" w:lineRule="auto"/>
        <w:rPr>
          <w:rFonts w:ascii="Times New Roman" w:hAnsi="Times New Roman"/>
          <w:i/>
          <w:sz w:val="20"/>
        </w:rPr>
      </w:pPr>
      <w:r>
        <w:rPr>
          <w:rFonts w:ascii="Times New Roman" w:hAnsi="Times New Roman"/>
          <w:i/>
          <w:sz w:val="20"/>
        </w:rPr>
        <w:t>Abstract</w:t>
      </w:r>
    </w:p>
    <w:p w:rsidR="004B5C18" w:rsidRDefault="004B5C18" w:rsidP="004B5C18">
      <w:pPr>
        <w:pStyle w:val="FreeForm"/>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spacing w:line="480" w:lineRule="auto"/>
        <w:jc w:val="both"/>
        <w:rPr>
          <w:rFonts w:ascii="Times New Roman" w:hAnsi="Times New Roman"/>
          <w:color w:val="020202"/>
          <w:sz w:val="20"/>
        </w:rPr>
      </w:pPr>
      <w:r>
        <w:rPr>
          <w:rFonts w:ascii="Times New Roman" w:hAnsi="Times New Roman"/>
          <w:color w:val="020202"/>
          <w:sz w:val="20"/>
        </w:rPr>
        <w:tab/>
        <w:t>The development and applications of quantitative imaging biomarkers are essential goals for modern biomedical imaging science. Imaging biomarkers are growing in their d</w:t>
      </w:r>
      <w:r>
        <w:rPr>
          <w:rFonts w:ascii="Times New Roman" w:hAnsi="Times New Roman"/>
          <w:color w:val="020202"/>
          <w:sz w:val="20"/>
        </w:rPr>
        <w:t xml:space="preserve">iversity and impact, and are increasingly being used for applications of imaging beyond traditional radiological practice, such as the </w:t>
      </w:r>
      <w:bookmarkStart w:id="0" w:name="_GoBack"/>
      <w:bookmarkEnd w:id="0"/>
      <w:r>
        <w:rPr>
          <w:rFonts w:ascii="Times New Roman" w:hAnsi="Times New Roman"/>
          <w:color w:val="020202"/>
          <w:sz w:val="20"/>
        </w:rPr>
        <w:t xml:space="preserve">evaluation of novel drugs and treatments. In cancer, molecular imaging using PET and optical methods report directly on cellular events and characteristics, and are complemented by MRI, CT and US methods that measure downstream effects such as changes in tumor volume, cell density, tissue vascular properties and blood flow. These are being applied in developing new drugs and in clinical trials and are proving useful in cancer management, especially to evaluate treatment response. Integrating multiple data sets from different modalities such as PET and MRI can provide a more comprehensive view of tumor metabolic and physiologic state. In neuroscience, quantitative brain </w:t>
      </w:r>
      <w:proofErr w:type="spellStart"/>
      <w:r>
        <w:rPr>
          <w:rFonts w:ascii="Times New Roman" w:hAnsi="Times New Roman"/>
          <w:color w:val="020202"/>
          <w:sz w:val="20"/>
        </w:rPr>
        <w:t>morphometry</w:t>
      </w:r>
      <w:proofErr w:type="spellEnd"/>
      <w:r>
        <w:rPr>
          <w:rFonts w:ascii="Times New Roman" w:hAnsi="Times New Roman"/>
          <w:color w:val="020202"/>
          <w:sz w:val="20"/>
        </w:rPr>
        <w:t xml:space="preserve"> is used to characterize and distinguish subject groups and identify structural variants in </w:t>
      </w:r>
      <w:proofErr w:type="gramStart"/>
      <w:r>
        <w:rPr>
          <w:rFonts w:ascii="Times New Roman" w:hAnsi="Times New Roman"/>
          <w:color w:val="020202"/>
          <w:sz w:val="20"/>
        </w:rPr>
        <w:t>individuals which</w:t>
      </w:r>
      <w:proofErr w:type="gramEnd"/>
      <w:r>
        <w:rPr>
          <w:rFonts w:ascii="Times New Roman" w:hAnsi="Times New Roman"/>
          <w:color w:val="020202"/>
          <w:sz w:val="20"/>
        </w:rPr>
        <w:t xml:space="preserve"> correlate with behavior and function. PET studies of neurotransmitters and their transporters are well established and provide direct evidence of whether drugs hit specific targets, along with their </w:t>
      </w:r>
      <w:r>
        <w:rPr>
          <w:rFonts w:ascii="Times New Roman" w:hAnsi="Times New Roman"/>
          <w:i/>
          <w:color w:val="020202"/>
          <w:sz w:val="20"/>
        </w:rPr>
        <w:t>in vivo</w:t>
      </w:r>
      <w:r>
        <w:rPr>
          <w:rFonts w:ascii="Times New Roman" w:hAnsi="Times New Roman"/>
          <w:color w:val="020202"/>
          <w:sz w:val="20"/>
        </w:rPr>
        <w:t xml:space="preserve"> binding properties. Functional MRI based on BOLD (blood oxygen level dependent) signals provides unique insights into neural circuits and inter-regional functional </w:t>
      </w:r>
      <w:proofErr w:type="spellStart"/>
      <w:r>
        <w:rPr>
          <w:rFonts w:ascii="Times New Roman" w:hAnsi="Times New Roman"/>
          <w:color w:val="020202"/>
          <w:sz w:val="20"/>
        </w:rPr>
        <w:t>connectivities</w:t>
      </w:r>
      <w:proofErr w:type="spellEnd"/>
      <w:r>
        <w:rPr>
          <w:rFonts w:ascii="Times New Roman" w:hAnsi="Times New Roman"/>
          <w:color w:val="020202"/>
          <w:sz w:val="20"/>
        </w:rPr>
        <w:t xml:space="preserve">, which may be quantified to assess changes with treatment, development, </w:t>
      </w:r>
      <w:proofErr w:type="gramStart"/>
      <w:r>
        <w:rPr>
          <w:rFonts w:ascii="Times New Roman" w:hAnsi="Times New Roman"/>
          <w:color w:val="020202"/>
          <w:sz w:val="20"/>
        </w:rPr>
        <w:t>degeneration</w:t>
      </w:r>
      <w:proofErr w:type="gramEnd"/>
      <w:r>
        <w:rPr>
          <w:rFonts w:ascii="Times New Roman" w:hAnsi="Times New Roman"/>
          <w:color w:val="020202"/>
          <w:sz w:val="20"/>
        </w:rPr>
        <w:t xml:space="preserve"> or as an index of severity of disease. Pharmaceutical MRI uses similar measurements to evaluate the actions of drugs and signaling pathways in the brain. </w:t>
      </w:r>
      <w:r>
        <w:rPr>
          <w:rFonts w:ascii="Times New Roman" w:hAnsi="Times New Roman"/>
          <w:color w:val="040404"/>
          <w:sz w:val="20"/>
        </w:rPr>
        <w:t>In diabetes and metabolic disorders, measures of tissue composition, physiology and metabolism provide quantitative indices of disease risk and progression. Overall, there are numerous such biomarkers under development in many different areas of application in each modality, and these activities define much of the research in current imaging science.</w:t>
      </w:r>
    </w:p>
    <w:p w:rsidR="000832D2" w:rsidRDefault="000832D2"/>
    <w:sectPr w:rsidR="000832D2" w:rsidSect="000832D2">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ヒラギノ角ゴ Pro W3">
    <w:charset w:val="4E"/>
    <w:family w:val="auto"/>
    <w:pitch w:val="variable"/>
    <w:sig w:usb0="E00002FF" w:usb1="7AC7FFFF" w:usb2="00000012" w:usb3="00000000" w:csb0="0002000D" w:csb1="00000000"/>
  </w:font>
  <w:font w:name="Calibri">
    <w:panose1 w:val="020F0502020204030204"/>
    <w:charset w:val="00"/>
    <w:family w:val="auto"/>
    <w:pitch w:val="variable"/>
    <w:sig w:usb0="E10002FF" w:usb1="4000ACFF" w:usb2="00000009" w:usb3="00000000" w:csb0="0000019F" w:csb1="00000000"/>
  </w:font>
  <w:font w:name="Chalkboard">
    <w:panose1 w:val="03050602040202020205"/>
    <w:charset w:val="00"/>
    <w:family w:val="auto"/>
    <w:pitch w:val="variable"/>
    <w:sig w:usb0="8000002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C18"/>
    <w:rsid w:val="000832D2"/>
    <w:rsid w:val="00290651"/>
    <w:rsid w:val="004B5C18"/>
    <w:rsid w:val="007401FF"/>
    <w:rsid w:val="009D08DD"/>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32D2"/>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BodyTextIndent"/>
    <w:rsid w:val="000832D2"/>
    <w:pPr>
      <w:spacing w:after="0" w:line="480" w:lineRule="auto"/>
      <w:ind w:left="4320" w:firstLine="720"/>
    </w:pPr>
    <w:rPr>
      <w:rFonts w:ascii="Times New Roman" w:hAnsi="Times New Roman"/>
      <w:sz w:val="22"/>
    </w:rPr>
  </w:style>
  <w:style w:type="paragraph" w:styleId="BodyTextIndent">
    <w:name w:val="Body Text Indent"/>
    <w:basedOn w:val="Normal"/>
    <w:rsid w:val="000832D2"/>
    <w:pPr>
      <w:spacing w:after="120"/>
      <w:ind w:left="360"/>
    </w:pPr>
  </w:style>
  <w:style w:type="paragraph" w:customStyle="1" w:styleId="Body">
    <w:name w:val="Body"/>
    <w:rsid w:val="004B5C18"/>
    <w:pPr>
      <w:spacing w:after="0"/>
    </w:pPr>
    <w:rPr>
      <w:rFonts w:ascii="Helvetica" w:eastAsia="ヒラギノ角ゴ Pro W3" w:hAnsi="Helvetica" w:cs="Times New Roman"/>
      <w:color w:val="000000"/>
      <w:sz w:val="24"/>
      <w:lang w:eastAsia="en-US"/>
    </w:rPr>
  </w:style>
  <w:style w:type="paragraph" w:customStyle="1" w:styleId="FreeForm">
    <w:name w:val="Free Form"/>
    <w:rsid w:val="004B5C18"/>
    <w:pPr>
      <w:spacing w:after="0"/>
    </w:pPr>
    <w:rPr>
      <w:rFonts w:ascii="Helvetica" w:eastAsia="ヒラギノ角ゴ Pro W3" w:hAnsi="Helvetica" w:cs="Times New Roman"/>
      <w:color w:val="000000"/>
      <w:sz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32D2"/>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BodyTextIndent"/>
    <w:rsid w:val="000832D2"/>
    <w:pPr>
      <w:spacing w:after="0" w:line="480" w:lineRule="auto"/>
      <w:ind w:left="4320" w:firstLine="720"/>
    </w:pPr>
    <w:rPr>
      <w:rFonts w:ascii="Times New Roman" w:hAnsi="Times New Roman"/>
      <w:sz w:val="22"/>
    </w:rPr>
  </w:style>
  <w:style w:type="paragraph" w:styleId="BodyTextIndent">
    <w:name w:val="Body Text Indent"/>
    <w:basedOn w:val="Normal"/>
    <w:rsid w:val="000832D2"/>
    <w:pPr>
      <w:spacing w:after="120"/>
      <w:ind w:left="360"/>
    </w:pPr>
  </w:style>
  <w:style w:type="paragraph" w:customStyle="1" w:styleId="Body">
    <w:name w:val="Body"/>
    <w:rsid w:val="004B5C18"/>
    <w:pPr>
      <w:spacing w:after="0"/>
    </w:pPr>
    <w:rPr>
      <w:rFonts w:ascii="Helvetica" w:eastAsia="ヒラギノ角ゴ Pro W3" w:hAnsi="Helvetica" w:cs="Times New Roman"/>
      <w:color w:val="000000"/>
      <w:sz w:val="24"/>
      <w:lang w:eastAsia="en-US"/>
    </w:rPr>
  </w:style>
  <w:style w:type="paragraph" w:customStyle="1" w:styleId="FreeForm">
    <w:name w:val="Free Form"/>
    <w:rsid w:val="004B5C18"/>
    <w:pPr>
      <w:spacing w:after="0"/>
    </w:pPr>
    <w:rPr>
      <w:rFonts w:ascii="Helvetica" w:eastAsia="ヒラギノ角ゴ Pro W3" w:hAnsi="Helvetica" w:cs="Times New Roman"/>
      <w:color w:val="000000"/>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322</Words>
  <Characters>1842</Characters>
  <Application>Microsoft Macintosh Word</Application>
  <DocSecurity>0</DocSecurity>
  <Lines>15</Lines>
  <Paragraphs>4</Paragraphs>
  <ScaleCrop>false</ScaleCrop>
  <Company/>
  <LinksUpToDate>false</LinksUpToDate>
  <CharactersWithSpaces>2160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Gore</dc:creator>
  <cp:keywords/>
  <dc:description/>
  <cp:lastModifiedBy>John Gore</cp:lastModifiedBy>
  <cp:revision>1</cp:revision>
  <dcterms:created xsi:type="dcterms:W3CDTF">2015-04-02T21:52:00Z</dcterms:created>
  <dcterms:modified xsi:type="dcterms:W3CDTF">2015-04-02T21:56:00Z</dcterms:modified>
</cp:coreProperties>
</file>