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D6CD" w14:textId="77777777" w:rsidR="00342A65" w:rsidRDefault="00342A65" w:rsidP="00342A65">
      <w:pPr>
        <w:spacing w:after="0" w:line="240" w:lineRule="auto"/>
        <w:rPr>
          <w:rFonts w:eastAsia="Times New Roman" w:cstheme="minorHAnsi"/>
          <w:color w:val="333333"/>
          <w:lang w:val="en-US" w:eastAsia="en-CA"/>
        </w:rPr>
      </w:pPr>
      <w:r w:rsidRPr="008E1A50">
        <w:rPr>
          <w:rFonts w:eastAsia="Times New Roman" w:cstheme="minorHAnsi"/>
          <w:color w:val="333333"/>
          <w:lang w:val="en-US" w:eastAsia="en-CA"/>
        </w:rPr>
        <w:t xml:space="preserve">Want to take the stress out of the first day of teaching </w:t>
      </w:r>
      <w:r>
        <w:rPr>
          <w:rFonts w:eastAsia="Times New Roman" w:cstheme="minorHAnsi"/>
          <w:color w:val="333333"/>
          <w:lang w:val="en-US" w:eastAsia="en-CA"/>
        </w:rPr>
        <w:t xml:space="preserve">and </w:t>
      </w:r>
      <w:r w:rsidRPr="008E1A50">
        <w:rPr>
          <w:rFonts w:eastAsia="Times New Roman" w:cstheme="minorHAnsi"/>
          <w:color w:val="333333"/>
          <w:lang w:val="en-US" w:eastAsia="en-CA"/>
        </w:rPr>
        <w:t>feel confident using your electronic classroom?</w:t>
      </w:r>
      <w:r>
        <w:rPr>
          <w:rFonts w:eastAsia="Times New Roman" w:cstheme="minorHAnsi"/>
          <w:color w:val="333333"/>
          <w:lang w:val="en-US" w:eastAsia="en-CA"/>
        </w:rPr>
        <w:t xml:space="preserve"> </w:t>
      </w:r>
      <w:r w:rsidRPr="008E1A50">
        <w:rPr>
          <w:rFonts w:eastAsia="Times New Roman" w:cstheme="minorHAnsi"/>
          <w:color w:val="333333"/>
          <w:lang w:val="en-US" w:eastAsia="en-CA"/>
        </w:rPr>
        <w:t xml:space="preserve">We can help! </w:t>
      </w:r>
    </w:p>
    <w:p w14:paraId="7BDA6211" w14:textId="0019CC4E" w:rsidR="00342A65" w:rsidRDefault="00342A65" w:rsidP="00342A65">
      <w:pPr>
        <w:pStyle w:val="ListParagraph"/>
        <w:numPr>
          <w:ilvl w:val="0"/>
          <w:numId w:val="3"/>
        </w:numPr>
      </w:pPr>
      <w:r>
        <w:rPr>
          <w:rFonts w:eastAsia="Times New Roman" w:cstheme="minorHAnsi"/>
          <w:b/>
          <w:bCs/>
          <w:color w:val="333333"/>
          <w:lang w:val="en-US" w:eastAsia="en-CA"/>
        </w:rPr>
        <w:t>Fall</w:t>
      </w:r>
      <w:r w:rsidRPr="00A6684F">
        <w:rPr>
          <w:rFonts w:eastAsia="Times New Roman" w:cstheme="minorHAnsi"/>
          <w:b/>
          <w:bCs/>
          <w:color w:val="333333"/>
          <w:lang w:val="en-US" w:eastAsia="en-CA"/>
        </w:rPr>
        <w:t xml:space="preserve"> readiness checklist</w:t>
      </w:r>
      <w:r>
        <w:rPr>
          <w:rFonts w:eastAsia="Times New Roman" w:cstheme="minorHAnsi"/>
          <w:b/>
          <w:bCs/>
          <w:color w:val="333333"/>
          <w:lang w:val="en-US" w:eastAsia="en-CA"/>
        </w:rPr>
        <w:t>:</w:t>
      </w:r>
      <w:bookmarkStart w:id="0" w:name="_Hlk117258499"/>
      <w:r w:rsidR="00A81E24">
        <w:rPr>
          <w:rFonts w:eastAsia="Times New Roman" w:cstheme="minorHAnsi"/>
          <w:b/>
          <w:bCs/>
          <w:color w:val="333333"/>
          <w:lang w:val="en-US" w:eastAsia="en-CA"/>
        </w:rPr>
        <w:t xml:space="preserve"> </w:t>
      </w:r>
      <w:r>
        <w:t xml:space="preserve">Check for your assigned classroom in Aurora or with your department contact to confirm your class </w:t>
      </w:r>
      <w:proofErr w:type="gramStart"/>
      <w:r>
        <w:t>location</w:t>
      </w:r>
      <w:proofErr w:type="gramEnd"/>
      <w:r>
        <w:t xml:space="preserve"> </w:t>
      </w:r>
    </w:p>
    <w:p w14:paraId="03F12017" w14:textId="77777777" w:rsidR="00342A65" w:rsidRPr="008D2A80" w:rsidRDefault="00342A65" w:rsidP="00342A65">
      <w:pPr>
        <w:pStyle w:val="ListParagraph"/>
        <w:numPr>
          <w:ilvl w:val="0"/>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 xml:space="preserve">Visit your assigned classroom(s) to confirm the </w:t>
      </w:r>
      <w:proofErr w:type="gramStart"/>
      <w:r>
        <w:rPr>
          <w:rFonts w:eastAsia="Times New Roman" w:cstheme="minorHAnsi"/>
          <w:color w:val="333333"/>
          <w:lang w:val="en-US" w:eastAsia="en-CA"/>
        </w:rPr>
        <w:t>configuration</w:t>
      </w:r>
      <w:proofErr w:type="gramEnd"/>
    </w:p>
    <w:bookmarkEnd w:id="0"/>
    <w:p w14:paraId="5468B3D9" w14:textId="77777777" w:rsidR="00342A65" w:rsidRPr="003222F8" w:rsidRDefault="00342A65" w:rsidP="00342A65">
      <w:pPr>
        <w:pStyle w:val="ListParagraph"/>
        <w:numPr>
          <w:ilvl w:val="0"/>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 xml:space="preserve">Attend a demonstration of the </w:t>
      </w:r>
      <w:r w:rsidRPr="003222F8">
        <w:rPr>
          <w:rFonts w:eastAsia="Times New Roman" w:cstheme="minorHAnsi"/>
          <w:color w:val="333333"/>
          <w:lang w:val="en-US" w:eastAsia="en-CA"/>
        </w:rPr>
        <w:t xml:space="preserve">installed classroom and portable audiovisual </w:t>
      </w:r>
      <w:proofErr w:type="gramStart"/>
      <w:r w:rsidRPr="003222F8">
        <w:rPr>
          <w:rFonts w:eastAsia="Times New Roman" w:cstheme="minorHAnsi"/>
          <w:color w:val="333333"/>
          <w:lang w:val="en-US" w:eastAsia="en-CA"/>
        </w:rPr>
        <w:t>equipment</w:t>
      </w:r>
      <w:proofErr w:type="gramEnd"/>
    </w:p>
    <w:p w14:paraId="4FC86D17" w14:textId="77777777" w:rsidR="00342A65"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 xml:space="preserve">Group demonstrations (see schedule below). </w:t>
      </w:r>
    </w:p>
    <w:p w14:paraId="570DDC5A" w14:textId="77777777" w:rsidR="00342A65"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Schedule a One-on-One demonstration for unique teaching spaces</w:t>
      </w:r>
    </w:p>
    <w:p w14:paraId="49CB5019" w14:textId="77777777" w:rsidR="00342A65" w:rsidRDefault="00342A65" w:rsidP="00342A65">
      <w:pPr>
        <w:pStyle w:val="ListParagraph"/>
        <w:numPr>
          <w:ilvl w:val="2"/>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 xml:space="preserve">Reserve the space through </w:t>
      </w:r>
      <w:hyperlink r:id="rId5" w:history="1">
        <w:r w:rsidRPr="00805A85">
          <w:rPr>
            <w:rStyle w:val="Hyperlink"/>
            <w:rFonts w:eastAsia="Times New Roman" w:cstheme="minorHAnsi"/>
            <w:lang w:val="en-US" w:eastAsia="en-CA"/>
          </w:rPr>
          <w:t>AdAstra</w:t>
        </w:r>
      </w:hyperlink>
      <w:r>
        <w:rPr>
          <w:rFonts w:eastAsia="Times New Roman" w:cstheme="minorHAnsi"/>
          <w:color w:val="333333"/>
          <w:lang w:val="en-US" w:eastAsia="en-CA"/>
        </w:rPr>
        <w:t xml:space="preserve"> then book a demo through the IST Service Desk.</w:t>
      </w:r>
    </w:p>
    <w:p w14:paraId="17CC9C09" w14:textId="77777777" w:rsidR="00342A65" w:rsidRDefault="00342A65" w:rsidP="00342A65">
      <w:pPr>
        <w:pStyle w:val="ListParagraph"/>
        <w:numPr>
          <w:ilvl w:val="0"/>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Check your tech:</w:t>
      </w:r>
    </w:p>
    <w:p w14:paraId="1F8ACDA7" w14:textId="77777777" w:rsidR="00342A65" w:rsidRPr="003222F8"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sidRPr="003222F8">
        <w:rPr>
          <w:rFonts w:eastAsia="Times New Roman" w:cstheme="minorHAnsi"/>
          <w:color w:val="333333"/>
          <w:lang w:val="en-US" w:eastAsia="en-CA"/>
        </w:rPr>
        <w:t>Make sure you are connected to the UM Wi-Fi network (</w:t>
      </w:r>
      <w:proofErr w:type="spellStart"/>
      <w:r w:rsidRPr="003222F8">
        <w:rPr>
          <w:rFonts w:eastAsia="Times New Roman" w:cstheme="minorHAnsi"/>
          <w:color w:val="333333"/>
          <w:lang w:val="en-US" w:eastAsia="en-CA"/>
        </w:rPr>
        <w:t>uofm</w:t>
      </w:r>
      <w:proofErr w:type="spellEnd"/>
      <w:r w:rsidRPr="003222F8">
        <w:rPr>
          <w:rFonts w:eastAsia="Times New Roman" w:cstheme="minorHAnsi"/>
          <w:color w:val="333333"/>
          <w:lang w:val="en-US" w:eastAsia="en-CA"/>
        </w:rPr>
        <w:t xml:space="preserve"> secure</w:t>
      </w:r>
      <w:r>
        <w:rPr>
          <w:rFonts w:eastAsia="Times New Roman" w:cstheme="minorHAnsi"/>
          <w:color w:val="333333"/>
          <w:lang w:val="en-US" w:eastAsia="en-CA"/>
        </w:rPr>
        <w:t xml:space="preserve"> </w:t>
      </w:r>
      <w:hyperlink r:id="rId6" w:history="1">
        <w:r w:rsidRPr="008B4627">
          <w:rPr>
            <w:rStyle w:val="Hyperlink"/>
            <w:rFonts w:eastAsia="Times New Roman" w:cstheme="minorHAnsi"/>
            <w:lang w:val="en-US" w:eastAsia="en-CA"/>
          </w:rPr>
          <w:t>instructions</w:t>
        </w:r>
      </w:hyperlink>
      <w:r w:rsidRPr="003222F8">
        <w:rPr>
          <w:rFonts w:eastAsia="Times New Roman" w:cstheme="minorHAnsi"/>
          <w:color w:val="333333"/>
          <w:lang w:val="en-US" w:eastAsia="en-CA"/>
        </w:rPr>
        <w:t>)</w:t>
      </w:r>
      <w:r>
        <w:rPr>
          <w:rFonts w:eastAsia="Times New Roman" w:cstheme="minorHAnsi"/>
          <w:color w:val="333333"/>
          <w:lang w:val="en-US" w:eastAsia="en-CA"/>
        </w:rPr>
        <w:t xml:space="preserve"> </w:t>
      </w:r>
    </w:p>
    <w:p w14:paraId="2B0044FA" w14:textId="77777777" w:rsidR="00342A65" w:rsidRPr="003222F8"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sidRPr="003222F8">
        <w:rPr>
          <w:rFonts w:eastAsia="Times New Roman" w:cstheme="minorHAnsi"/>
          <w:color w:val="333333"/>
          <w:lang w:val="en-US" w:eastAsia="en-CA"/>
        </w:rPr>
        <w:t xml:space="preserve">Ensure you are set up for </w:t>
      </w:r>
      <w:hyperlink r:id="rId7" w:history="1">
        <w:r w:rsidRPr="00634643">
          <w:rPr>
            <w:rStyle w:val="Hyperlink"/>
            <w:rFonts w:eastAsia="Times New Roman" w:cstheme="minorHAnsi"/>
            <w:lang w:val="en-US" w:eastAsia="en-CA"/>
          </w:rPr>
          <w:t>Multifactor Authentication</w:t>
        </w:r>
      </w:hyperlink>
    </w:p>
    <w:p w14:paraId="44630555" w14:textId="77777777" w:rsidR="00342A65"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sidRPr="003222F8">
        <w:rPr>
          <w:rFonts w:eastAsia="Times New Roman" w:cstheme="minorHAnsi"/>
          <w:color w:val="333333"/>
          <w:lang w:val="en-US" w:eastAsia="en-CA"/>
        </w:rPr>
        <w:t xml:space="preserve">Buy your lapel microphone </w:t>
      </w:r>
      <w:r>
        <w:rPr>
          <w:rFonts w:eastAsia="Times New Roman" w:cstheme="minorHAnsi"/>
          <w:color w:val="333333"/>
          <w:lang w:val="en-US" w:eastAsia="en-CA"/>
        </w:rPr>
        <w:t xml:space="preserve">– contact your business manager to order through </w:t>
      </w:r>
      <w:proofErr w:type="gramStart"/>
      <w:r>
        <w:rPr>
          <w:rFonts w:eastAsia="Times New Roman" w:cstheme="minorHAnsi"/>
          <w:color w:val="333333"/>
          <w:lang w:val="en-US" w:eastAsia="en-CA"/>
        </w:rPr>
        <w:t>EPIC</w:t>
      </w:r>
      <w:proofErr w:type="gramEnd"/>
    </w:p>
    <w:p w14:paraId="25D077E8" w14:textId="77777777" w:rsidR="00342A65" w:rsidRPr="003222F8" w:rsidRDefault="00342A65" w:rsidP="00342A65">
      <w:pPr>
        <w:pStyle w:val="ListParagraph"/>
        <w:numPr>
          <w:ilvl w:val="1"/>
          <w:numId w:val="3"/>
        </w:numPr>
        <w:spacing w:after="0" w:line="240" w:lineRule="auto"/>
        <w:contextualSpacing w:val="0"/>
        <w:rPr>
          <w:rFonts w:eastAsia="Times New Roman" w:cstheme="minorHAnsi"/>
          <w:color w:val="333333"/>
          <w:lang w:val="en-US" w:eastAsia="en-CA"/>
        </w:rPr>
      </w:pPr>
      <w:r>
        <w:rPr>
          <w:rFonts w:eastAsia="Times New Roman" w:cstheme="minorHAnsi"/>
          <w:color w:val="333333"/>
          <w:lang w:val="en-US" w:eastAsia="en-CA"/>
        </w:rPr>
        <w:t xml:space="preserve">Get the right video adaptor for your laptop – rooms have VGA or HDMI </w:t>
      </w:r>
      <w:proofErr w:type="gramStart"/>
      <w:r>
        <w:rPr>
          <w:rFonts w:eastAsia="Times New Roman" w:cstheme="minorHAnsi"/>
          <w:color w:val="333333"/>
          <w:lang w:val="en-US" w:eastAsia="en-CA"/>
        </w:rPr>
        <w:t>connections</w:t>
      </w:r>
      <w:proofErr w:type="gramEnd"/>
    </w:p>
    <w:p w14:paraId="4994B395" w14:textId="5F4E4B02" w:rsidR="00342A65" w:rsidRPr="008360B4" w:rsidRDefault="00342A65" w:rsidP="00342A65">
      <w:pPr>
        <w:spacing w:before="120" w:after="0" w:line="240" w:lineRule="auto"/>
        <w:rPr>
          <w:rFonts w:eastAsia="Times New Roman" w:cstheme="minorHAnsi"/>
          <w:b/>
          <w:bCs/>
          <w:color w:val="333333"/>
          <w:lang w:val="en-US" w:eastAsia="en-CA"/>
        </w:rPr>
      </w:pPr>
      <w:r w:rsidRPr="008360B4">
        <w:rPr>
          <w:rFonts w:eastAsia="Times New Roman" w:cstheme="minorHAnsi"/>
          <w:b/>
          <w:bCs/>
          <w:color w:val="333333"/>
          <w:lang w:val="en-US" w:eastAsia="en-CA"/>
        </w:rPr>
        <w:t>Demonstrations</w:t>
      </w:r>
      <w:r>
        <w:rPr>
          <w:rFonts w:eastAsia="Times New Roman" w:cstheme="minorHAnsi"/>
          <w:b/>
          <w:bCs/>
          <w:color w:val="333333"/>
          <w:lang w:val="en-US" w:eastAsia="en-CA"/>
        </w:rPr>
        <w:t xml:space="preserve"> of c</w:t>
      </w:r>
      <w:r w:rsidRPr="008360B4">
        <w:rPr>
          <w:rFonts w:eastAsia="Times New Roman" w:cstheme="minorHAnsi"/>
          <w:b/>
          <w:bCs/>
          <w:color w:val="333333"/>
          <w:lang w:val="en-US" w:eastAsia="en-CA"/>
        </w:rPr>
        <w:t>lassroom</w:t>
      </w:r>
      <w:r>
        <w:rPr>
          <w:rFonts w:eastAsia="Times New Roman" w:cstheme="minorHAnsi"/>
          <w:b/>
          <w:bCs/>
          <w:color w:val="333333"/>
          <w:lang w:val="en-US" w:eastAsia="en-CA"/>
        </w:rPr>
        <w:t xml:space="preserve"> and portable AV</w:t>
      </w:r>
      <w:r w:rsidRPr="008360B4">
        <w:rPr>
          <w:rFonts w:eastAsia="Times New Roman" w:cstheme="minorHAnsi"/>
          <w:b/>
          <w:bCs/>
          <w:color w:val="333333"/>
          <w:lang w:val="en-US" w:eastAsia="en-CA"/>
        </w:rPr>
        <w:t xml:space="preserve"> </w:t>
      </w:r>
      <w:r>
        <w:rPr>
          <w:rFonts w:eastAsia="Times New Roman" w:cstheme="minorHAnsi"/>
          <w:b/>
          <w:bCs/>
          <w:color w:val="333333"/>
          <w:lang w:val="en-US" w:eastAsia="en-CA"/>
        </w:rPr>
        <w:t>equipment</w:t>
      </w:r>
    </w:p>
    <w:p w14:paraId="68BA2CB9" w14:textId="77777777" w:rsidR="00342A65" w:rsidRPr="008E1A50" w:rsidRDefault="00342A65" w:rsidP="00342A65">
      <w:pPr>
        <w:spacing w:after="120" w:line="240" w:lineRule="auto"/>
        <w:rPr>
          <w:rFonts w:eastAsia="Times New Roman" w:cstheme="minorHAnsi"/>
          <w:color w:val="333333"/>
          <w:lang w:val="en-US" w:eastAsia="en-CA"/>
        </w:rPr>
      </w:pPr>
      <w:r w:rsidRPr="008E1A50">
        <w:rPr>
          <w:rFonts w:eastAsia="Times New Roman" w:cstheme="minorHAnsi"/>
          <w:color w:val="333333"/>
          <w:lang w:val="en-US" w:eastAsia="en-CA"/>
        </w:rPr>
        <w:t>IST Audio-Visual is hosting</w:t>
      </w:r>
      <w:r>
        <w:rPr>
          <w:rFonts w:eastAsia="Times New Roman" w:cstheme="minorHAnsi"/>
          <w:color w:val="333333"/>
          <w:lang w:val="en-US" w:eastAsia="en-CA"/>
        </w:rPr>
        <w:t xml:space="preserve"> drop-in</w:t>
      </w:r>
      <w:r w:rsidRPr="008E1A50">
        <w:rPr>
          <w:rFonts w:eastAsia="Times New Roman" w:cstheme="minorHAnsi"/>
          <w:color w:val="333333"/>
          <w:lang w:val="en-US" w:eastAsia="en-CA"/>
        </w:rPr>
        <w:t xml:space="preserve"> demonstrations of the university’s installed classroom and portable audiovisual equipment</w:t>
      </w:r>
      <w:r>
        <w:rPr>
          <w:rFonts w:eastAsia="Times New Roman" w:cstheme="minorHAnsi"/>
          <w:color w:val="333333"/>
          <w:lang w:val="en-US" w:eastAsia="en-CA"/>
        </w:rPr>
        <w:t xml:space="preserve"> on the following days:</w:t>
      </w:r>
    </w:p>
    <w:tbl>
      <w:tblPr>
        <w:tblStyle w:val="TableGrid"/>
        <w:tblW w:w="9085" w:type="dxa"/>
        <w:tblCellMar>
          <w:left w:w="43" w:type="dxa"/>
          <w:right w:w="43" w:type="dxa"/>
        </w:tblCellMar>
        <w:tblLook w:val="04A0" w:firstRow="1" w:lastRow="0" w:firstColumn="1" w:lastColumn="0" w:noHBand="0" w:noVBand="1"/>
      </w:tblPr>
      <w:tblGrid>
        <w:gridCol w:w="1345"/>
        <w:gridCol w:w="3510"/>
        <w:gridCol w:w="4230"/>
      </w:tblGrid>
      <w:tr w:rsidR="00342A65" w:rsidRPr="006511C9" w14:paraId="0D8CCA95" w14:textId="77777777" w:rsidTr="00784D23">
        <w:tc>
          <w:tcPr>
            <w:tcW w:w="1345" w:type="dxa"/>
          </w:tcPr>
          <w:p w14:paraId="4952ADFE" w14:textId="77777777" w:rsidR="00342A65" w:rsidRPr="006511C9" w:rsidRDefault="00342A65" w:rsidP="00784D23">
            <w:pPr>
              <w:rPr>
                <w:rFonts w:eastAsia="Times New Roman" w:cstheme="minorHAnsi"/>
                <w:b/>
                <w:bCs/>
                <w:color w:val="333333"/>
                <w:lang w:val="en-US" w:eastAsia="en-CA"/>
              </w:rPr>
            </w:pPr>
            <w:r w:rsidRPr="006511C9">
              <w:rPr>
                <w:rFonts w:eastAsia="Times New Roman" w:cstheme="minorHAnsi"/>
                <w:b/>
                <w:bCs/>
                <w:color w:val="333333"/>
                <w:lang w:val="en-US" w:eastAsia="en-CA"/>
              </w:rPr>
              <w:t>Date</w:t>
            </w:r>
          </w:p>
        </w:tc>
        <w:tc>
          <w:tcPr>
            <w:tcW w:w="3510" w:type="dxa"/>
          </w:tcPr>
          <w:p w14:paraId="03E9BBA0" w14:textId="77777777" w:rsidR="00342A65" w:rsidRPr="006511C9" w:rsidRDefault="00342A65" w:rsidP="00784D23">
            <w:pPr>
              <w:rPr>
                <w:rFonts w:eastAsia="Times New Roman" w:cstheme="minorHAnsi"/>
                <w:b/>
                <w:bCs/>
                <w:color w:val="333333"/>
                <w:lang w:val="en-US" w:eastAsia="en-CA"/>
              </w:rPr>
            </w:pPr>
            <w:r>
              <w:rPr>
                <w:rFonts w:eastAsia="Times New Roman" w:cstheme="minorHAnsi"/>
                <w:b/>
                <w:bCs/>
                <w:color w:val="333333"/>
                <w:lang w:val="en-US" w:eastAsia="en-CA"/>
              </w:rPr>
              <w:t>10</w:t>
            </w:r>
            <w:r w:rsidRPr="006511C9">
              <w:rPr>
                <w:rFonts w:eastAsia="Times New Roman" w:cstheme="minorHAnsi"/>
                <w:b/>
                <w:bCs/>
                <w:color w:val="333333"/>
                <w:lang w:val="en-US" w:eastAsia="en-CA"/>
              </w:rPr>
              <w:t xml:space="preserve">:00am to </w:t>
            </w:r>
            <w:r>
              <w:rPr>
                <w:rFonts w:eastAsia="Times New Roman" w:cstheme="minorHAnsi"/>
                <w:b/>
                <w:bCs/>
                <w:color w:val="333333"/>
                <w:lang w:val="en-US" w:eastAsia="en-CA"/>
              </w:rPr>
              <w:t>12</w:t>
            </w:r>
            <w:r w:rsidRPr="006511C9">
              <w:rPr>
                <w:rFonts w:eastAsia="Times New Roman" w:cstheme="minorHAnsi"/>
                <w:b/>
                <w:bCs/>
                <w:color w:val="333333"/>
                <w:lang w:val="en-US" w:eastAsia="en-CA"/>
              </w:rPr>
              <w:t>:00</w:t>
            </w:r>
            <w:r>
              <w:rPr>
                <w:rFonts w:eastAsia="Times New Roman" w:cstheme="minorHAnsi"/>
                <w:b/>
                <w:bCs/>
                <w:color w:val="333333"/>
                <w:lang w:val="en-US" w:eastAsia="en-CA"/>
              </w:rPr>
              <w:t>p</w:t>
            </w:r>
            <w:r w:rsidRPr="006511C9">
              <w:rPr>
                <w:rFonts w:eastAsia="Times New Roman" w:cstheme="minorHAnsi"/>
                <w:b/>
                <w:bCs/>
                <w:color w:val="333333"/>
                <w:lang w:val="en-US" w:eastAsia="en-CA"/>
              </w:rPr>
              <w:t>m</w:t>
            </w:r>
          </w:p>
        </w:tc>
        <w:tc>
          <w:tcPr>
            <w:tcW w:w="4230" w:type="dxa"/>
          </w:tcPr>
          <w:p w14:paraId="38CF8E24" w14:textId="77777777" w:rsidR="00342A65" w:rsidRPr="006511C9" w:rsidRDefault="00342A65" w:rsidP="00784D23">
            <w:pPr>
              <w:rPr>
                <w:rFonts w:eastAsia="Times New Roman" w:cstheme="minorHAnsi"/>
                <w:b/>
                <w:bCs/>
                <w:color w:val="333333"/>
                <w:lang w:val="en-US" w:eastAsia="en-CA"/>
              </w:rPr>
            </w:pPr>
            <w:r w:rsidRPr="006511C9">
              <w:rPr>
                <w:rFonts w:eastAsia="Times New Roman" w:cstheme="minorHAnsi"/>
                <w:b/>
                <w:bCs/>
                <w:color w:val="333333"/>
                <w:lang w:val="en-US" w:eastAsia="en-CA"/>
              </w:rPr>
              <w:t>1:00pm to 3:00pm</w:t>
            </w:r>
          </w:p>
        </w:tc>
      </w:tr>
      <w:tr w:rsidR="00342A65" w14:paraId="48C6DB4F" w14:textId="77777777" w:rsidTr="00784D23">
        <w:tc>
          <w:tcPr>
            <w:tcW w:w="1345" w:type="dxa"/>
          </w:tcPr>
          <w:p w14:paraId="065F7275" w14:textId="35C9109A" w:rsidR="00342A65" w:rsidRDefault="00342A65" w:rsidP="00784D23">
            <w:pPr>
              <w:rPr>
                <w:rFonts w:eastAsia="Times New Roman" w:cstheme="minorHAnsi"/>
                <w:color w:val="333333"/>
                <w:lang w:val="en-US" w:eastAsia="en-CA"/>
              </w:rPr>
            </w:pPr>
            <w:r>
              <w:rPr>
                <w:rFonts w:eastAsia="Times New Roman" w:cstheme="minorHAnsi"/>
                <w:color w:val="333333"/>
                <w:lang w:val="en-US" w:eastAsia="en-CA"/>
              </w:rPr>
              <w:t>Tues, Aug 2</w:t>
            </w:r>
            <w:r w:rsidR="00E76A38">
              <w:rPr>
                <w:rFonts w:eastAsia="Times New Roman" w:cstheme="minorHAnsi"/>
                <w:color w:val="333333"/>
                <w:lang w:val="en-US" w:eastAsia="en-CA"/>
              </w:rPr>
              <w:t>7</w:t>
            </w:r>
          </w:p>
        </w:tc>
        <w:tc>
          <w:tcPr>
            <w:tcW w:w="3510" w:type="dxa"/>
          </w:tcPr>
          <w:p w14:paraId="16B6ABE7" w14:textId="71661B9E" w:rsidR="00342A65" w:rsidRPr="008E1A50" w:rsidRDefault="00E76A38" w:rsidP="00784D23">
            <w:pPr>
              <w:rPr>
                <w:rFonts w:eastAsia="Times New Roman" w:cstheme="minorHAnsi"/>
                <w:color w:val="333333"/>
                <w:lang w:val="en-US" w:eastAsia="en-CA"/>
              </w:rPr>
            </w:pPr>
            <w:r>
              <w:rPr>
                <w:rFonts w:eastAsia="Times New Roman" w:cstheme="minorHAnsi"/>
                <w:color w:val="333333"/>
                <w:lang w:val="en-US" w:eastAsia="en-CA"/>
              </w:rPr>
              <w:t>Tier 301 – Digital Control Style</w:t>
            </w:r>
          </w:p>
        </w:tc>
        <w:tc>
          <w:tcPr>
            <w:tcW w:w="4230" w:type="dxa"/>
          </w:tcPr>
          <w:p w14:paraId="78ED75A3" w14:textId="2929F03D" w:rsidR="00342A65" w:rsidRPr="008E1A50" w:rsidRDefault="00E76A38" w:rsidP="00784D23">
            <w:pPr>
              <w:rPr>
                <w:rFonts w:eastAsia="Times New Roman" w:cstheme="minorHAnsi"/>
                <w:color w:val="333333"/>
                <w:lang w:val="en-US" w:eastAsia="en-CA"/>
              </w:rPr>
            </w:pPr>
            <w:r>
              <w:rPr>
                <w:rFonts w:eastAsia="Times New Roman" w:cstheme="minorHAnsi"/>
                <w:color w:val="333333"/>
                <w:lang w:val="en-US" w:eastAsia="en-CA"/>
              </w:rPr>
              <w:t>Tier 301 – Digital Control Style</w:t>
            </w:r>
          </w:p>
        </w:tc>
      </w:tr>
      <w:tr w:rsidR="00E76A38" w14:paraId="1F3A9ECF" w14:textId="77777777" w:rsidTr="00784D23">
        <w:tc>
          <w:tcPr>
            <w:tcW w:w="1345" w:type="dxa"/>
          </w:tcPr>
          <w:p w14:paraId="62DDDEC7" w14:textId="7571255A" w:rsidR="00E76A38" w:rsidRDefault="00E76A38" w:rsidP="00E76A38">
            <w:pPr>
              <w:rPr>
                <w:rFonts w:eastAsia="Times New Roman" w:cstheme="minorHAnsi"/>
                <w:color w:val="333333"/>
                <w:lang w:val="en-US" w:eastAsia="en-CA"/>
              </w:rPr>
            </w:pPr>
            <w:r>
              <w:rPr>
                <w:rFonts w:eastAsia="Times New Roman" w:cstheme="minorHAnsi"/>
                <w:color w:val="333333"/>
                <w:lang w:val="en-US" w:eastAsia="en-CA"/>
              </w:rPr>
              <w:t>Wed, Aug 28</w:t>
            </w:r>
          </w:p>
        </w:tc>
        <w:tc>
          <w:tcPr>
            <w:tcW w:w="3510" w:type="dxa"/>
          </w:tcPr>
          <w:p w14:paraId="74B8738C" w14:textId="2FB5C6DC" w:rsidR="00E76A38" w:rsidRPr="008E1A50" w:rsidRDefault="00E76A38" w:rsidP="00E76A38">
            <w:pPr>
              <w:rPr>
                <w:rFonts w:eastAsia="Times New Roman" w:cstheme="minorHAnsi"/>
                <w:color w:val="333333"/>
                <w:lang w:val="en-US" w:eastAsia="en-CA"/>
              </w:rPr>
            </w:pPr>
            <w:r>
              <w:rPr>
                <w:rFonts w:eastAsia="Times New Roman" w:cstheme="minorHAnsi"/>
                <w:color w:val="333333"/>
                <w:lang w:val="en-US" w:eastAsia="en-CA"/>
              </w:rPr>
              <w:t>Tier 306 – Analog Control Style</w:t>
            </w:r>
          </w:p>
        </w:tc>
        <w:tc>
          <w:tcPr>
            <w:tcW w:w="4230" w:type="dxa"/>
          </w:tcPr>
          <w:p w14:paraId="6335BA58" w14:textId="6A11C4EF" w:rsidR="00E76A38" w:rsidRPr="008E1A50" w:rsidRDefault="00E76A38" w:rsidP="00E76A38">
            <w:pPr>
              <w:rPr>
                <w:rFonts w:eastAsia="Times New Roman" w:cstheme="minorHAnsi"/>
                <w:color w:val="333333"/>
                <w:lang w:val="en-US" w:eastAsia="en-CA"/>
              </w:rPr>
            </w:pPr>
            <w:r>
              <w:rPr>
                <w:rFonts w:eastAsia="Times New Roman" w:cstheme="minorHAnsi"/>
                <w:color w:val="333333"/>
                <w:lang w:val="en-US" w:eastAsia="en-CA"/>
              </w:rPr>
              <w:t>Tier 306 – Analog Control Style</w:t>
            </w:r>
          </w:p>
        </w:tc>
      </w:tr>
      <w:tr w:rsidR="00E76A38" w14:paraId="4C9A8FCD" w14:textId="77777777" w:rsidTr="00784D23">
        <w:tc>
          <w:tcPr>
            <w:tcW w:w="1345" w:type="dxa"/>
          </w:tcPr>
          <w:p w14:paraId="1A227A08" w14:textId="197850D9" w:rsidR="00E76A38" w:rsidRDefault="00E76A38" w:rsidP="00E76A38">
            <w:pPr>
              <w:rPr>
                <w:rFonts w:eastAsia="Times New Roman" w:cstheme="minorHAnsi"/>
                <w:color w:val="333333"/>
                <w:lang w:val="en-US" w:eastAsia="en-CA"/>
              </w:rPr>
            </w:pPr>
            <w:r>
              <w:rPr>
                <w:rFonts w:eastAsia="Times New Roman" w:cstheme="minorHAnsi"/>
                <w:color w:val="333333"/>
                <w:lang w:val="en-US" w:eastAsia="en-CA"/>
              </w:rPr>
              <w:t>Thurs, Aug 29</w:t>
            </w:r>
          </w:p>
        </w:tc>
        <w:tc>
          <w:tcPr>
            <w:tcW w:w="3510" w:type="dxa"/>
          </w:tcPr>
          <w:p w14:paraId="37B053CE" w14:textId="67624977" w:rsidR="00E76A38" w:rsidRPr="008E1A50" w:rsidRDefault="00E76A38" w:rsidP="00E76A38">
            <w:pPr>
              <w:rPr>
                <w:rFonts w:eastAsia="Times New Roman" w:cstheme="minorHAnsi"/>
                <w:color w:val="333333"/>
                <w:lang w:val="en-US" w:eastAsia="en-CA"/>
              </w:rPr>
            </w:pPr>
            <w:r>
              <w:rPr>
                <w:rFonts w:eastAsia="Times New Roman" w:cstheme="minorHAnsi"/>
                <w:color w:val="333333"/>
                <w:lang w:val="en-US" w:eastAsia="en-CA"/>
              </w:rPr>
              <w:t>Tier</w:t>
            </w:r>
            <w:r w:rsidRPr="008E1A50">
              <w:rPr>
                <w:rFonts w:eastAsia="Times New Roman" w:cstheme="minorHAnsi"/>
                <w:color w:val="333333"/>
                <w:lang w:val="en-US" w:eastAsia="en-CA"/>
              </w:rPr>
              <w:t xml:space="preserve"> </w:t>
            </w:r>
            <w:r>
              <w:rPr>
                <w:rFonts w:eastAsia="Times New Roman" w:cstheme="minorHAnsi"/>
                <w:color w:val="333333"/>
                <w:lang w:val="en-US" w:eastAsia="en-CA"/>
              </w:rPr>
              <w:t>302 – Bring Your Own Device</w:t>
            </w:r>
          </w:p>
        </w:tc>
        <w:tc>
          <w:tcPr>
            <w:tcW w:w="4230" w:type="dxa"/>
          </w:tcPr>
          <w:p w14:paraId="028BE9F2" w14:textId="5FF4D80A" w:rsidR="00E76A38" w:rsidRPr="008E1A50" w:rsidRDefault="00E76A38" w:rsidP="00E76A38">
            <w:pPr>
              <w:rPr>
                <w:rFonts w:eastAsia="Times New Roman" w:cstheme="minorHAnsi"/>
                <w:color w:val="333333"/>
                <w:lang w:val="en-US" w:eastAsia="en-CA"/>
              </w:rPr>
            </w:pPr>
            <w:r>
              <w:rPr>
                <w:rFonts w:eastAsia="Times New Roman" w:cstheme="minorHAnsi"/>
                <w:color w:val="333333"/>
                <w:lang w:val="en-US" w:eastAsia="en-CA"/>
              </w:rPr>
              <w:t>Tier</w:t>
            </w:r>
            <w:r w:rsidRPr="008E1A50">
              <w:rPr>
                <w:rFonts w:eastAsia="Times New Roman" w:cstheme="minorHAnsi"/>
                <w:color w:val="333333"/>
                <w:lang w:val="en-US" w:eastAsia="en-CA"/>
              </w:rPr>
              <w:t xml:space="preserve"> </w:t>
            </w:r>
            <w:r>
              <w:rPr>
                <w:rFonts w:eastAsia="Times New Roman" w:cstheme="minorHAnsi"/>
                <w:color w:val="333333"/>
                <w:lang w:val="en-US" w:eastAsia="en-CA"/>
              </w:rPr>
              <w:t>302 – Bring Your Own Device</w:t>
            </w:r>
          </w:p>
        </w:tc>
      </w:tr>
    </w:tbl>
    <w:p w14:paraId="57E7BECA" w14:textId="77777777" w:rsidR="00342A65" w:rsidRPr="008E1A50" w:rsidRDefault="00342A65" w:rsidP="00342A65">
      <w:pPr>
        <w:spacing w:before="120" w:after="0" w:line="240" w:lineRule="auto"/>
        <w:rPr>
          <w:rFonts w:eastAsia="Times New Roman" w:cstheme="minorHAnsi"/>
          <w:color w:val="333333"/>
          <w:lang w:val="en-US" w:eastAsia="en-CA"/>
        </w:rPr>
      </w:pPr>
      <w:r w:rsidRPr="008E1A50">
        <w:rPr>
          <w:rFonts w:eastAsia="Times New Roman" w:cstheme="minorHAnsi"/>
          <w:color w:val="333333"/>
          <w:lang w:val="en-US" w:eastAsia="en-CA"/>
        </w:rPr>
        <w:t>Our sessions will demonstrate:</w:t>
      </w:r>
    </w:p>
    <w:p w14:paraId="708F401F" w14:textId="77777777" w:rsidR="00342A65" w:rsidRPr="008E1A50" w:rsidRDefault="00342A65" w:rsidP="00342A65">
      <w:pPr>
        <w:numPr>
          <w:ilvl w:val="0"/>
          <w:numId w:val="1"/>
        </w:numPr>
        <w:spacing w:after="0" w:line="240" w:lineRule="auto"/>
        <w:rPr>
          <w:rFonts w:eastAsia="Times New Roman" w:cstheme="minorHAnsi"/>
          <w:color w:val="333333"/>
          <w:lang w:val="en-US" w:eastAsia="en-CA"/>
        </w:rPr>
      </w:pPr>
      <w:r w:rsidRPr="008E1A50">
        <w:rPr>
          <w:rFonts w:eastAsia="Times New Roman" w:cstheme="minorHAnsi"/>
          <w:color w:val="333333"/>
          <w:lang w:val="en-US" w:eastAsia="en-CA"/>
        </w:rPr>
        <w:t xml:space="preserve">The features of the room that are available to </w:t>
      </w:r>
      <w:proofErr w:type="gramStart"/>
      <w:r w:rsidRPr="008E1A50">
        <w:rPr>
          <w:rFonts w:eastAsia="Times New Roman" w:cstheme="minorHAnsi"/>
          <w:color w:val="333333"/>
          <w:lang w:val="en-US" w:eastAsia="en-CA"/>
        </w:rPr>
        <w:t>instructors</w:t>
      </w:r>
      <w:proofErr w:type="gramEnd"/>
    </w:p>
    <w:p w14:paraId="429BCD56" w14:textId="77777777" w:rsidR="00342A65" w:rsidRDefault="00342A65" w:rsidP="00342A65">
      <w:pPr>
        <w:numPr>
          <w:ilvl w:val="0"/>
          <w:numId w:val="1"/>
        </w:numPr>
        <w:spacing w:after="0" w:line="240" w:lineRule="auto"/>
        <w:rPr>
          <w:rFonts w:eastAsia="Times New Roman" w:cstheme="minorHAnsi"/>
          <w:color w:val="333333"/>
          <w:lang w:val="en-US" w:eastAsia="en-CA"/>
        </w:rPr>
      </w:pPr>
      <w:r w:rsidRPr="008E1A50">
        <w:rPr>
          <w:rFonts w:eastAsia="Times New Roman" w:cstheme="minorHAnsi"/>
          <w:color w:val="333333"/>
          <w:lang w:val="en-US" w:eastAsia="en-CA"/>
        </w:rPr>
        <w:t>Basic troubleshooting procedures </w:t>
      </w:r>
    </w:p>
    <w:p w14:paraId="6E21419E" w14:textId="77777777" w:rsidR="00342A65" w:rsidRPr="007F66AF" w:rsidRDefault="00342A65" w:rsidP="00342A65">
      <w:pPr>
        <w:numPr>
          <w:ilvl w:val="0"/>
          <w:numId w:val="1"/>
        </w:numPr>
        <w:spacing w:after="0" w:line="240" w:lineRule="auto"/>
        <w:rPr>
          <w:rFonts w:eastAsia="Times New Roman" w:cstheme="minorHAnsi"/>
          <w:color w:val="333333"/>
          <w:lang w:val="en-US" w:eastAsia="en-CA"/>
        </w:rPr>
      </w:pPr>
      <w:r w:rsidRPr="007F66AF">
        <w:rPr>
          <w:rFonts w:eastAsia="Times New Roman" w:cstheme="minorHAnsi"/>
          <w:color w:val="333333"/>
          <w:lang w:val="en-US" w:eastAsia="en-CA"/>
        </w:rPr>
        <w:t>How the following room configurations and technologies work:</w:t>
      </w:r>
    </w:p>
    <w:p w14:paraId="0CDF4163" w14:textId="765EAEF8" w:rsidR="00342A65" w:rsidRPr="008E1A50" w:rsidRDefault="00342A65" w:rsidP="00342A65">
      <w:pPr>
        <w:numPr>
          <w:ilvl w:val="0"/>
          <w:numId w:val="2"/>
        </w:numPr>
        <w:spacing w:after="0" w:line="240" w:lineRule="auto"/>
        <w:ind w:left="864"/>
        <w:rPr>
          <w:rFonts w:eastAsia="Times New Roman" w:cstheme="minorHAnsi"/>
          <w:color w:val="333333"/>
          <w:lang w:val="en-US" w:eastAsia="en-CA"/>
        </w:rPr>
      </w:pPr>
      <w:r>
        <w:rPr>
          <w:rFonts w:eastAsia="Times New Roman" w:cstheme="minorHAnsi"/>
          <w:b/>
          <w:bCs/>
          <w:color w:val="333333"/>
          <w:lang w:val="en-US" w:eastAsia="en-CA"/>
        </w:rPr>
        <w:t xml:space="preserve">Digital Control Style </w:t>
      </w:r>
      <w:r w:rsidRPr="008E1A50">
        <w:rPr>
          <w:rFonts w:eastAsia="Times New Roman" w:cstheme="minorHAnsi"/>
          <w:b/>
          <w:bCs/>
          <w:color w:val="333333"/>
          <w:lang w:val="en-US" w:eastAsia="en-CA"/>
        </w:rPr>
        <w:t xml:space="preserve">– </w:t>
      </w:r>
      <w:r w:rsidRPr="008E1A50">
        <w:rPr>
          <w:rFonts w:eastAsia="Times New Roman" w:cstheme="minorHAnsi"/>
          <w:bCs/>
          <w:color w:val="333333"/>
          <w:lang w:val="en-US" w:eastAsia="en-CA"/>
        </w:rPr>
        <w:t>Examples</w:t>
      </w:r>
      <w:r>
        <w:rPr>
          <w:rFonts w:eastAsia="Times New Roman" w:cstheme="minorHAnsi"/>
          <w:bCs/>
          <w:color w:val="333333"/>
          <w:lang w:val="en-US" w:eastAsia="en-CA"/>
        </w:rPr>
        <w:t xml:space="preserve">: </w:t>
      </w:r>
      <w:r w:rsidRPr="008E1A50">
        <w:rPr>
          <w:rFonts w:eastAsia="Times New Roman" w:cstheme="minorHAnsi"/>
          <w:bCs/>
          <w:color w:val="333333"/>
          <w:lang w:val="en-US" w:eastAsia="en-CA"/>
        </w:rPr>
        <w:t>Tier 301, Armes 205</w:t>
      </w:r>
    </w:p>
    <w:p w14:paraId="7A4AF13C" w14:textId="1F88D489" w:rsidR="00342A65" w:rsidRPr="008E1A50" w:rsidRDefault="00342A65" w:rsidP="00342A65">
      <w:pPr>
        <w:numPr>
          <w:ilvl w:val="0"/>
          <w:numId w:val="2"/>
        </w:numPr>
        <w:spacing w:after="0" w:line="240" w:lineRule="auto"/>
        <w:ind w:left="864"/>
        <w:rPr>
          <w:rFonts w:eastAsia="Times New Roman" w:cstheme="minorHAnsi"/>
          <w:color w:val="333333"/>
          <w:lang w:val="en-US" w:eastAsia="en-CA"/>
        </w:rPr>
      </w:pPr>
      <w:r>
        <w:rPr>
          <w:rFonts w:eastAsia="Times New Roman" w:cstheme="minorHAnsi"/>
          <w:b/>
          <w:bCs/>
          <w:color w:val="333333"/>
          <w:lang w:val="en-US" w:eastAsia="en-CA"/>
        </w:rPr>
        <w:t>Analog</w:t>
      </w:r>
      <w:r w:rsidRPr="008E1A50">
        <w:rPr>
          <w:rFonts w:eastAsia="Times New Roman" w:cstheme="minorHAnsi"/>
          <w:b/>
          <w:bCs/>
          <w:color w:val="333333"/>
          <w:lang w:val="en-US" w:eastAsia="en-CA"/>
        </w:rPr>
        <w:t xml:space="preserve"> Control </w:t>
      </w:r>
      <w:r>
        <w:rPr>
          <w:rFonts w:eastAsia="Times New Roman" w:cstheme="minorHAnsi"/>
          <w:b/>
          <w:bCs/>
          <w:color w:val="333333"/>
          <w:lang w:val="en-US" w:eastAsia="en-CA"/>
        </w:rPr>
        <w:t>Style</w:t>
      </w:r>
      <w:r w:rsidRPr="008E1A50">
        <w:rPr>
          <w:rFonts w:eastAsia="Times New Roman" w:cstheme="minorHAnsi"/>
          <w:b/>
          <w:bCs/>
          <w:color w:val="333333"/>
          <w:lang w:val="en-US" w:eastAsia="en-CA"/>
        </w:rPr>
        <w:t xml:space="preserve"> – </w:t>
      </w:r>
      <w:r w:rsidRPr="008E1A50">
        <w:rPr>
          <w:rFonts w:eastAsia="Times New Roman" w:cstheme="minorHAnsi"/>
          <w:color w:val="333333"/>
          <w:lang w:val="en-US" w:eastAsia="en-CA"/>
        </w:rPr>
        <w:t>Examples</w:t>
      </w:r>
      <w:r>
        <w:rPr>
          <w:rFonts w:eastAsia="Times New Roman" w:cstheme="minorHAnsi"/>
          <w:color w:val="333333"/>
          <w:lang w:val="en-US" w:eastAsia="en-CA"/>
        </w:rPr>
        <w:t xml:space="preserve">: </w:t>
      </w:r>
      <w:r w:rsidRPr="008E1A50">
        <w:rPr>
          <w:rFonts w:eastAsia="Times New Roman" w:cstheme="minorHAnsi"/>
          <w:color w:val="333333"/>
          <w:lang w:val="en-US" w:eastAsia="en-CA"/>
        </w:rPr>
        <w:t>Tier 206, University College 237</w:t>
      </w:r>
    </w:p>
    <w:p w14:paraId="24F6ABBD" w14:textId="2782E958" w:rsidR="00342A65" w:rsidRDefault="00342A65" w:rsidP="00342A65">
      <w:pPr>
        <w:numPr>
          <w:ilvl w:val="0"/>
          <w:numId w:val="2"/>
        </w:numPr>
        <w:spacing w:after="0" w:line="240" w:lineRule="auto"/>
        <w:ind w:left="864"/>
        <w:rPr>
          <w:rFonts w:eastAsia="Times New Roman" w:cstheme="minorHAnsi"/>
          <w:color w:val="333333"/>
          <w:lang w:val="en-US" w:eastAsia="en-CA"/>
        </w:rPr>
      </w:pPr>
      <w:r w:rsidRPr="008E1A50">
        <w:rPr>
          <w:rFonts w:eastAsia="Times New Roman" w:cstheme="minorHAnsi"/>
          <w:b/>
          <w:bCs/>
          <w:color w:val="333333"/>
          <w:lang w:val="en-US" w:eastAsia="en-CA"/>
        </w:rPr>
        <w:t xml:space="preserve">Bring Your Own Device - </w:t>
      </w:r>
      <w:r w:rsidRPr="008E1A50">
        <w:rPr>
          <w:rFonts w:eastAsia="Times New Roman" w:cstheme="minorHAnsi"/>
          <w:color w:val="333333"/>
          <w:lang w:val="en-US" w:eastAsia="en-CA"/>
        </w:rPr>
        <w:t xml:space="preserve">Focused </w:t>
      </w:r>
      <w:r w:rsidR="00E76A38">
        <w:rPr>
          <w:rFonts w:eastAsia="Times New Roman" w:cstheme="minorHAnsi"/>
          <w:color w:val="333333"/>
          <w:lang w:val="en-US" w:eastAsia="en-CA"/>
        </w:rPr>
        <w:t xml:space="preserve">connecting </w:t>
      </w:r>
      <w:r w:rsidRPr="008E1A50">
        <w:rPr>
          <w:rFonts w:eastAsia="Times New Roman" w:cstheme="minorHAnsi"/>
          <w:color w:val="333333"/>
          <w:lang w:val="en-US" w:eastAsia="en-CA"/>
        </w:rPr>
        <w:t xml:space="preserve">laptops, MacBook’s, iPad to the </w:t>
      </w:r>
      <w:r>
        <w:rPr>
          <w:rFonts w:eastAsia="Times New Roman" w:cstheme="minorHAnsi"/>
          <w:color w:val="333333"/>
          <w:lang w:val="en-US" w:eastAsia="en-CA"/>
        </w:rPr>
        <w:t>c</w:t>
      </w:r>
      <w:r w:rsidRPr="008E1A50">
        <w:rPr>
          <w:rFonts w:eastAsia="Times New Roman" w:cstheme="minorHAnsi"/>
          <w:color w:val="333333"/>
          <w:lang w:val="en-US" w:eastAsia="en-CA"/>
        </w:rPr>
        <w:t xml:space="preserve">ontrol </w:t>
      </w:r>
      <w:r>
        <w:rPr>
          <w:rFonts w:eastAsia="Times New Roman" w:cstheme="minorHAnsi"/>
          <w:color w:val="333333"/>
          <w:lang w:val="en-US" w:eastAsia="en-CA"/>
        </w:rPr>
        <w:t>p</w:t>
      </w:r>
      <w:r w:rsidRPr="008E1A50">
        <w:rPr>
          <w:rFonts w:eastAsia="Times New Roman" w:cstheme="minorHAnsi"/>
          <w:color w:val="333333"/>
          <w:lang w:val="en-US" w:eastAsia="en-CA"/>
        </w:rPr>
        <w:t xml:space="preserve">anel and </w:t>
      </w:r>
      <w:r>
        <w:rPr>
          <w:rFonts w:eastAsia="Times New Roman" w:cstheme="minorHAnsi"/>
          <w:color w:val="333333"/>
          <w:lang w:val="en-US" w:eastAsia="en-CA"/>
        </w:rPr>
        <w:t>d</w:t>
      </w:r>
      <w:r w:rsidRPr="008E1A50">
        <w:rPr>
          <w:rFonts w:eastAsia="Times New Roman" w:cstheme="minorHAnsi"/>
          <w:color w:val="333333"/>
          <w:lang w:val="en-US" w:eastAsia="en-CA"/>
        </w:rPr>
        <w:t>isplay</w:t>
      </w:r>
      <w:r w:rsidR="00E76A38">
        <w:rPr>
          <w:rFonts w:eastAsia="Times New Roman" w:cstheme="minorHAnsi"/>
          <w:color w:val="333333"/>
          <w:lang w:val="en-US" w:eastAsia="en-CA"/>
        </w:rPr>
        <w:t xml:space="preserve"> and demonstrations of the portable projector and document camera.</w:t>
      </w:r>
    </w:p>
    <w:p w14:paraId="26272896" w14:textId="77777777" w:rsidR="00342A65" w:rsidRPr="00F558DD" w:rsidRDefault="00342A65" w:rsidP="00342A65">
      <w:pPr>
        <w:spacing w:before="120" w:after="0" w:line="240" w:lineRule="auto"/>
        <w:rPr>
          <w:rFonts w:eastAsia="Times New Roman" w:cstheme="minorHAnsi"/>
          <w:b/>
          <w:bCs/>
          <w:color w:val="333333"/>
          <w:lang w:val="en-US" w:eastAsia="en-CA"/>
        </w:rPr>
      </w:pPr>
      <w:r>
        <w:rPr>
          <w:rFonts w:eastAsia="Times New Roman" w:cstheme="minorHAnsi"/>
          <w:b/>
          <w:bCs/>
          <w:color w:val="333333"/>
          <w:lang w:val="en-US" w:eastAsia="en-CA"/>
        </w:rPr>
        <w:t>Special n</w:t>
      </w:r>
      <w:r w:rsidRPr="00F558DD">
        <w:rPr>
          <w:rFonts w:eastAsia="Times New Roman" w:cstheme="minorHAnsi"/>
          <w:b/>
          <w:bCs/>
          <w:color w:val="333333"/>
          <w:lang w:val="en-US" w:eastAsia="en-CA"/>
        </w:rPr>
        <w:t>otes:</w:t>
      </w:r>
    </w:p>
    <w:p w14:paraId="474CBB70" w14:textId="77777777" w:rsidR="00342A65" w:rsidRPr="000C3F7F" w:rsidRDefault="00342A65" w:rsidP="00342A65">
      <w:pPr>
        <w:pStyle w:val="ListParagraph"/>
        <w:numPr>
          <w:ilvl w:val="2"/>
          <w:numId w:val="1"/>
        </w:numPr>
        <w:spacing w:after="0" w:line="240" w:lineRule="auto"/>
        <w:ind w:left="360"/>
      </w:pPr>
      <w:r w:rsidRPr="000C3F7F">
        <w:rPr>
          <w:rFonts w:eastAsia="Times New Roman" w:cstheme="minorHAnsi"/>
          <w:color w:val="333333"/>
          <w:lang w:val="en-US" w:eastAsia="en-CA"/>
        </w:rPr>
        <w:t xml:space="preserve">We encourage you to attend a demonstration </w:t>
      </w:r>
      <w:r>
        <w:rPr>
          <w:rFonts w:eastAsia="Times New Roman" w:cstheme="minorHAnsi"/>
          <w:color w:val="333333"/>
          <w:lang w:val="en-US" w:eastAsia="en-CA"/>
        </w:rPr>
        <w:t>of</w:t>
      </w:r>
      <w:r w:rsidRPr="000C3F7F">
        <w:rPr>
          <w:rFonts w:eastAsia="Times New Roman" w:cstheme="minorHAnsi"/>
          <w:color w:val="333333"/>
          <w:lang w:val="en-US" w:eastAsia="en-CA"/>
        </w:rPr>
        <w:t xml:space="preserve"> the equipment you will use to be fully prepared as we are not resourced to start every class (confidence start). </w:t>
      </w:r>
    </w:p>
    <w:p w14:paraId="65BF9353" w14:textId="77777777" w:rsidR="00342A65" w:rsidRPr="00381711" w:rsidRDefault="00342A65" w:rsidP="00342A65">
      <w:pPr>
        <w:pStyle w:val="ListParagraph"/>
        <w:numPr>
          <w:ilvl w:val="2"/>
          <w:numId w:val="1"/>
        </w:numPr>
        <w:spacing w:after="120" w:line="240" w:lineRule="auto"/>
        <w:ind w:left="360"/>
        <w:rPr>
          <w:rFonts w:eastAsia="Times New Roman" w:cstheme="minorHAnsi"/>
          <w:color w:val="333333"/>
          <w:lang w:val="en-US" w:eastAsia="en-CA"/>
        </w:rPr>
      </w:pPr>
      <w:r>
        <w:t>Blended / hybrid teaching where there is a combination of students both in class and remote is currently not supported at the University of Manitoba. Should you wish to discuss this topic further please contact Mark Torchia, Vice Provost (Teaching and Learning).</w:t>
      </w:r>
    </w:p>
    <w:p w14:paraId="0183B69D" w14:textId="77777777" w:rsidR="00342A65" w:rsidRPr="00381711" w:rsidRDefault="00342A65" w:rsidP="00342A65">
      <w:pPr>
        <w:pStyle w:val="ListParagraph"/>
        <w:numPr>
          <w:ilvl w:val="2"/>
          <w:numId w:val="1"/>
        </w:numPr>
        <w:spacing w:after="120" w:line="240" w:lineRule="auto"/>
        <w:ind w:left="360"/>
        <w:rPr>
          <w:rFonts w:eastAsia="Times New Roman" w:cstheme="minorHAnsi"/>
          <w:color w:val="333333"/>
          <w:lang w:val="en-US" w:eastAsia="en-CA"/>
        </w:rPr>
      </w:pPr>
      <w:r w:rsidRPr="00381711">
        <w:rPr>
          <w:rFonts w:eastAsia="Times New Roman" w:cstheme="minorHAnsi"/>
          <w:color w:val="333333"/>
          <w:lang w:val="en-US" w:eastAsia="en-CA"/>
        </w:rPr>
        <w:t xml:space="preserve">Audio Visual Classroom support will respond to any urgent </w:t>
      </w:r>
      <w:r>
        <w:rPr>
          <w:rFonts w:eastAsia="Times New Roman" w:cstheme="minorHAnsi"/>
          <w:color w:val="333333"/>
          <w:lang w:val="en-US" w:eastAsia="en-CA"/>
        </w:rPr>
        <w:t xml:space="preserve">in-class </w:t>
      </w:r>
      <w:r w:rsidRPr="00381711">
        <w:rPr>
          <w:rFonts w:eastAsia="Times New Roman" w:cstheme="minorHAnsi"/>
          <w:color w:val="333333"/>
          <w:lang w:val="en-US" w:eastAsia="en-CA"/>
        </w:rPr>
        <w:t>issues that you may encounter</w:t>
      </w:r>
      <w:r>
        <w:rPr>
          <w:rFonts w:eastAsia="Times New Roman" w:cstheme="minorHAnsi"/>
          <w:color w:val="333333"/>
          <w:lang w:val="en-US" w:eastAsia="en-CA"/>
        </w:rPr>
        <w:t>.</w:t>
      </w:r>
      <w:r w:rsidRPr="00381711">
        <w:rPr>
          <w:rFonts w:eastAsia="Times New Roman" w:cstheme="minorHAnsi"/>
          <w:color w:val="333333"/>
          <w:lang w:val="en-US" w:eastAsia="en-CA"/>
        </w:rPr>
        <w:t xml:space="preserve"> Contact the IST Service Desk at 204-474-8600 and we will strive to respond in person within 10 minutes.</w:t>
      </w:r>
    </w:p>
    <w:p w14:paraId="3501683F" w14:textId="77777777" w:rsidR="00342A65" w:rsidRDefault="00342A65" w:rsidP="00342A65">
      <w:pPr>
        <w:spacing w:before="120" w:after="0" w:line="240" w:lineRule="auto"/>
        <w:rPr>
          <w:rFonts w:eastAsia="Times New Roman" w:cstheme="minorHAnsi"/>
          <w:color w:val="333333"/>
          <w:lang w:val="en-US" w:eastAsia="en-CA"/>
        </w:rPr>
      </w:pPr>
      <w:r>
        <w:rPr>
          <w:rFonts w:eastAsia="Times New Roman" w:cstheme="minorHAnsi"/>
          <w:color w:val="333333"/>
          <w:lang w:val="en-US" w:eastAsia="en-CA"/>
        </w:rPr>
        <w:t xml:space="preserve">If you have any questions or need assistance being prepared for Fall classes, please contact the IST Service Desk at: 2040-474-8600 or check online at </w:t>
      </w:r>
      <w:hyperlink r:id="rId8" w:history="1">
        <w:r w:rsidRPr="00C41315">
          <w:rPr>
            <w:rStyle w:val="Hyperlink"/>
            <w:rFonts w:eastAsia="Times New Roman" w:cstheme="minorHAnsi"/>
            <w:lang w:val="en-US" w:eastAsia="en-CA"/>
          </w:rPr>
          <w:t>https://umanitoba.ca/computing/ist/help/index.html</w:t>
        </w:r>
      </w:hyperlink>
      <w:r>
        <w:rPr>
          <w:rFonts w:eastAsia="Times New Roman" w:cstheme="minorHAnsi"/>
          <w:color w:val="333333"/>
          <w:lang w:val="en-US" w:eastAsia="en-CA"/>
        </w:rPr>
        <w:t>.</w:t>
      </w:r>
    </w:p>
    <w:p w14:paraId="29488268" w14:textId="77777777" w:rsidR="0054057F" w:rsidRDefault="0054057F"/>
    <w:sectPr w:rsidR="0054057F" w:rsidSect="008B3B98">
      <w:pgSz w:w="12240" w:h="15840"/>
      <w:pgMar w:top="99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22ED4"/>
    <w:multiLevelType w:val="multilevel"/>
    <w:tmpl w:val="4F34F638"/>
    <w:lvl w:ilvl="0">
      <w:start w:val="1"/>
      <w:numFmt w:val="decimal"/>
      <w:lvlText w:val="%1."/>
      <w:lvlJc w:val="left"/>
      <w:pPr>
        <w:tabs>
          <w:tab w:val="num" w:pos="1584"/>
        </w:tabs>
        <w:ind w:left="1584" w:hanging="360"/>
      </w:pPr>
    </w:lvl>
    <w:lvl w:ilvl="1" w:tentative="1">
      <w:start w:val="1"/>
      <w:numFmt w:val="decimal"/>
      <w:lvlText w:val="%2."/>
      <w:lvlJc w:val="left"/>
      <w:pPr>
        <w:tabs>
          <w:tab w:val="num" w:pos="2304"/>
        </w:tabs>
        <w:ind w:left="2304" w:hanging="360"/>
      </w:pPr>
    </w:lvl>
    <w:lvl w:ilvl="2" w:tentative="1">
      <w:start w:val="1"/>
      <w:numFmt w:val="decimal"/>
      <w:lvlText w:val="%3."/>
      <w:lvlJc w:val="left"/>
      <w:pPr>
        <w:tabs>
          <w:tab w:val="num" w:pos="3024"/>
        </w:tabs>
        <w:ind w:left="3024" w:hanging="360"/>
      </w:pPr>
    </w:lvl>
    <w:lvl w:ilvl="3" w:tentative="1">
      <w:start w:val="1"/>
      <w:numFmt w:val="decimal"/>
      <w:lvlText w:val="%4."/>
      <w:lvlJc w:val="left"/>
      <w:pPr>
        <w:tabs>
          <w:tab w:val="num" w:pos="3744"/>
        </w:tabs>
        <w:ind w:left="3744" w:hanging="360"/>
      </w:pPr>
    </w:lvl>
    <w:lvl w:ilvl="4" w:tentative="1">
      <w:start w:val="1"/>
      <w:numFmt w:val="decimal"/>
      <w:lvlText w:val="%5."/>
      <w:lvlJc w:val="left"/>
      <w:pPr>
        <w:tabs>
          <w:tab w:val="num" w:pos="4464"/>
        </w:tabs>
        <w:ind w:left="4464" w:hanging="360"/>
      </w:pPr>
    </w:lvl>
    <w:lvl w:ilvl="5" w:tentative="1">
      <w:start w:val="1"/>
      <w:numFmt w:val="decimal"/>
      <w:lvlText w:val="%6."/>
      <w:lvlJc w:val="left"/>
      <w:pPr>
        <w:tabs>
          <w:tab w:val="num" w:pos="5184"/>
        </w:tabs>
        <w:ind w:left="5184" w:hanging="360"/>
      </w:pPr>
    </w:lvl>
    <w:lvl w:ilvl="6" w:tentative="1">
      <w:start w:val="1"/>
      <w:numFmt w:val="decimal"/>
      <w:lvlText w:val="%7."/>
      <w:lvlJc w:val="left"/>
      <w:pPr>
        <w:tabs>
          <w:tab w:val="num" w:pos="5904"/>
        </w:tabs>
        <w:ind w:left="5904" w:hanging="360"/>
      </w:pPr>
    </w:lvl>
    <w:lvl w:ilvl="7" w:tentative="1">
      <w:start w:val="1"/>
      <w:numFmt w:val="decimal"/>
      <w:lvlText w:val="%8."/>
      <w:lvlJc w:val="left"/>
      <w:pPr>
        <w:tabs>
          <w:tab w:val="num" w:pos="6624"/>
        </w:tabs>
        <w:ind w:left="6624" w:hanging="360"/>
      </w:pPr>
    </w:lvl>
    <w:lvl w:ilvl="8" w:tentative="1">
      <w:start w:val="1"/>
      <w:numFmt w:val="decimal"/>
      <w:lvlText w:val="%9."/>
      <w:lvlJc w:val="left"/>
      <w:pPr>
        <w:tabs>
          <w:tab w:val="num" w:pos="7344"/>
        </w:tabs>
        <w:ind w:left="7344" w:hanging="360"/>
      </w:pPr>
    </w:lvl>
  </w:abstractNum>
  <w:abstractNum w:abstractNumId="1" w15:restartNumberingAfterBreak="0">
    <w:nsid w:val="59765638"/>
    <w:multiLevelType w:val="multilevel"/>
    <w:tmpl w:val="F58210A8"/>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ind w:left="-72" w:hanging="360"/>
      </w:pPr>
      <w:rPr>
        <w:rFonts w:hint="default"/>
      </w:rPr>
    </w:lvl>
    <w:lvl w:ilvl="2">
      <w:start w:val="1"/>
      <w:numFmt w:val="decimal"/>
      <w:lvlText w:val="%3."/>
      <w:lvlJc w:val="left"/>
      <w:pPr>
        <w:ind w:left="648" w:hanging="360"/>
      </w:pPr>
    </w:lvl>
    <w:lvl w:ilvl="3" w:tentative="1">
      <w:start w:val="1"/>
      <w:numFmt w:val="bullet"/>
      <w:lvlText w:val=""/>
      <w:lvlJc w:val="left"/>
      <w:pPr>
        <w:tabs>
          <w:tab w:val="num" w:pos="1368"/>
        </w:tabs>
        <w:ind w:left="1368" w:hanging="360"/>
      </w:pPr>
      <w:rPr>
        <w:rFonts w:ascii="Wingdings" w:hAnsi="Wingdings" w:hint="default"/>
        <w:sz w:val="20"/>
      </w:rPr>
    </w:lvl>
    <w:lvl w:ilvl="4" w:tentative="1">
      <w:start w:val="1"/>
      <w:numFmt w:val="bullet"/>
      <w:lvlText w:val=""/>
      <w:lvlJc w:val="left"/>
      <w:pPr>
        <w:tabs>
          <w:tab w:val="num" w:pos="2088"/>
        </w:tabs>
        <w:ind w:left="2088" w:hanging="360"/>
      </w:pPr>
      <w:rPr>
        <w:rFonts w:ascii="Wingdings" w:hAnsi="Wingdings" w:hint="default"/>
        <w:sz w:val="20"/>
      </w:rPr>
    </w:lvl>
    <w:lvl w:ilvl="5" w:tentative="1">
      <w:start w:val="1"/>
      <w:numFmt w:val="bullet"/>
      <w:lvlText w:val=""/>
      <w:lvlJc w:val="left"/>
      <w:pPr>
        <w:tabs>
          <w:tab w:val="num" w:pos="2808"/>
        </w:tabs>
        <w:ind w:left="2808" w:hanging="360"/>
      </w:pPr>
      <w:rPr>
        <w:rFonts w:ascii="Wingdings" w:hAnsi="Wingdings" w:hint="default"/>
        <w:sz w:val="20"/>
      </w:rPr>
    </w:lvl>
    <w:lvl w:ilvl="6" w:tentative="1">
      <w:start w:val="1"/>
      <w:numFmt w:val="bullet"/>
      <w:lvlText w:val=""/>
      <w:lvlJc w:val="left"/>
      <w:pPr>
        <w:tabs>
          <w:tab w:val="num" w:pos="3528"/>
        </w:tabs>
        <w:ind w:left="3528" w:hanging="360"/>
      </w:pPr>
      <w:rPr>
        <w:rFonts w:ascii="Wingdings" w:hAnsi="Wingdings" w:hint="default"/>
        <w:sz w:val="20"/>
      </w:rPr>
    </w:lvl>
    <w:lvl w:ilvl="7" w:tentative="1">
      <w:start w:val="1"/>
      <w:numFmt w:val="bullet"/>
      <w:lvlText w:val=""/>
      <w:lvlJc w:val="left"/>
      <w:pPr>
        <w:tabs>
          <w:tab w:val="num" w:pos="4248"/>
        </w:tabs>
        <w:ind w:left="4248" w:hanging="360"/>
      </w:pPr>
      <w:rPr>
        <w:rFonts w:ascii="Wingdings" w:hAnsi="Wingdings" w:hint="default"/>
        <w:sz w:val="20"/>
      </w:rPr>
    </w:lvl>
    <w:lvl w:ilvl="8" w:tentative="1">
      <w:start w:val="1"/>
      <w:numFmt w:val="bullet"/>
      <w:lvlText w:val=""/>
      <w:lvlJc w:val="left"/>
      <w:pPr>
        <w:tabs>
          <w:tab w:val="num" w:pos="4968"/>
        </w:tabs>
        <w:ind w:left="4968" w:hanging="360"/>
      </w:pPr>
      <w:rPr>
        <w:rFonts w:ascii="Wingdings" w:hAnsi="Wingdings" w:hint="default"/>
        <w:sz w:val="20"/>
      </w:rPr>
    </w:lvl>
  </w:abstractNum>
  <w:abstractNum w:abstractNumId="2" w15:restartNumberingAfterBreak="0">
    <w:nsid w:val="6B810D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02514363">
    <w:abstractNumId w:val="1"/>
  </w:num>
  <w:num w:numId="2" w16cid:durableId="983898643">
    <w:abstractNumId w:val="0"/>
  </w:num>
  <w:num w:numId="3" w16cid:durableId="199290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65"/>
    <w:rsid w:val="002B6182"/>
    <w:rsid w:val="00342A65"/>
    <w:rsid w:val="0054057F"/>
    <w:rsid w:val="008B7512"/>
    <w:rsid w:val="00A81E24"/>
    <w:rsid w:val="00E7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8E0F"/>
  <w15:chartTrackingRefBased/>
  <w15:docId w15:val="{B3D2008E-D294-4FEB-82BA-D5DD5444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65"/>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A65"/>
    <w:rPr>
      <w:color w:val="0000FF"/>
      <w:u w:val="single"/>
    </w:rPr>
  </w:style>
  <w:style w:type="table" w:styleId="TableGrid">
    <w:name w:val="Table Grid"/>
    <w:basedOn w:val="TableNormal"/>
    <w:uiPriority w:val="39"/>
    <w:rsid w:val="00342A65"/>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computing/ist/help/index.html" TargetMode="External"/><Relationship Id="rId3" Type="http://schemas.openxmlformats.org/officeDocument/2006/relationships/settings" Target="settings.xml"/><Relationship Id="rId7" Type="http://schemas.openxmlformats.org/officeDocument/2006/relationships/hyperlink" Target="https://umanitoba.ca/multi-factor-authent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nitoba.ca/computing/ist/service_catalogue/communications/wireless/2837.html" TargetMode="External"/><Relationship Id="rId5" Type="http://schemas.openxmlformats.org/officeDocument/2006/relationships/hyperlink" Target="https://umanitoba.ca/registrar/request-book-room-camp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McLaren</dc:creator>
  <cp:keywords/>
  <dc:description/>
  <cp:lastModifiedBy>Jeffrey McLaren</cp:lastModifiedBy>
  <cp:revision>6</cp:revision>
  <dcterms:created xsi:type="dcterms:W3CDTF">2023-05-24T13:07:00Z</dcterms:created>
  <dcterms:modified xsi:type="dcterms:W3CDTF">2024-06-06T18:39:00Z</dcterms:modified>
</cp:coreProperties>
</file>